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33D16" w14:textId="34B0DA56" w:rsidR="0063165B" w:rsidRDefault="0063165B" w:rsidP="0063165B">
      <w:pPr>
        <w:tabs>
          <w:tab w:val="left" w:pos="1701"/>
          <w:tab w:val="right" w:pos="9639"/>
        </w:tabs>
        <w:spacing w:after="0"/>
        <w:rPr>
          <w:rFonts w:cs="Arial"/>
          <w:b/>
          <w:color w:val="000000"/>
          <w:sz w:val="24"/>
        </w:rPr>
      </w:pPr>
      <w:bookmarkStart w:id="0" w:name="OLE_LINK10"/>
      <w:bookmarkStart w:id="1" w:name="OLE_LINK11"/>
      <w:bookmarkStart w:id="2" w:name="OLE_LINK16"/>
      <w:bookmarkStart w:id="3" w:name="OLE_LINK17"/>
      <w:r w:rsidRPr="00EA2B99">
        <w:rPr>
          <w:rFonts w:cs="Arial"/>
          <w:b/>
          <w:sz w:val="22"/>
          <w:lang w:val="en-US" w:eastAsia="en-US"/>
        </w:rPr>
        <w:t>3GPP TSG-RAN WG2 #121</w:t>
      </w:r>
      <w:r w:rsidR="00126657">
        <w:rPr>
          <w:rFonts w:cs="Arial"/>
          <w:b/>
          <w:sz w:val="22"/>
          <w:lang w:val="en-US" w:eastAsia="en-US"/>
        </w:rPr>
        <w:t>bis</w:t>
      </w:r>
      <w:r w:rsidRPr="00EA2B99">
        <w:rPr>
          <w:rFonts w:cs="Arial"/>
          <w:b/>
          <w:sz w:val="22"/>
          <w:lang w:val="en-US" w:eastAsia="en-US"/>
        </w:rPr>
        <w:tab/>
      </w:r>
      <w:r w:rsidR="0076087D" w:rsidRPr="0076087D">
        <w:rPr>
          <w:rFonts w:cs="Arial"/>
          <w:b/>
          <w:i/>
          <w:sz w:val="22"/>
          <w:lang w:val="en-US" w:eastAsia="en-US"/>
        </w:rPr>
        <w:t>R2-2303313</w:t>
      </w:r>
      <w:r w:rsidR="006B3CF7" w:rsidRPr="00025A16">
        <w:rPr>
          <w:rFonts w:cs="Arial"/>
          <w:b/>
          <w:i/>
          <w:sz w:val="22"/>
          <w:lang w:val="en-US" w:eastAsia="en-US"/>
        </w:rPr>
        <w:t xml:space="preserve"> </w:t>
      </w:r>
      <w:r w:rsidRPr="00EA2B99">
        <w:rPr>
          <w:rFonts w:cs="Arial"/>
          <w:b/>
          <w:sz w:val="22"/>
          <w:lang w:val="en-US" w:eastAsia="en-US"/>
        </w:rPr>
        <w:cr/>
      </w:r>
      <w:r w:rsidR="00606E48">
        <w:rPr>
          <w:rFonts w:cs="Arial"/>
          <w:b/>
          <w:sz w:val="22"/>
          <w:lang w:val="en-US" w:eastAsia="en-US"/>
        </w:rPr>
        <w:t>E-meeting</w:t>
      </w:r>
      <w:r w:rsidRPr="00EA2B99">
        <w:rPr>
          <w:rFonts w:cs="Arial"/>
          <w:b/>
          <w:sz w:val="22"/>
          <w:lang w:val="en-US" w:eastAsia="en-US"/>
        </w:rPr>
        <w:t xml:space="preserve">, </w:t>
      </w:r>
      <w:r w:rsidR="00025A16">
        <w:rPr>
          <w:rFonts w:cs="Arial"/>
          <w:b/>
          <w:sz w:val="22"/>
          <w:lang w:val="en-US" w:eastAsia="en-US"/>
        </w:rPr>
        <w:t>April</w:t>
      </w:r>
      <w:r w:rsidRPr="00EA2B99">
        <w:rPr>
          <w:rFonts w:cs="Arial"/>
          <w:b/>
          <w:sz w:val="22"/>
          <w:lang w:val="en-US" w:eastAsia="en-US"/>
        </w:rPr>
        <w:t xml:space="preserve"> 2023</w:t>
      </w:r>
      <w:r>
        <w:rPr>
          <w:rFonts w:cs="Arial"/>
          <w:b/>
          <w:sz w:val="22"/>
          <w:lang w:val="en-US"/>
        </w:rPr>
        <w:tab/>
      </w:r>
      <w:bookmarkEnd w:id="0"/>
      <w:bookmarkEnd w:id="1"/>
      <w:bookmarkEnd w:id="2"/>
      <w:bookmarkEnd w:id="3"/>
    </w:p>
    <w:p w14:paraId="14AC234D" w14:textId="77777777" w:rsidR="00FB3C9D" w:rsidRPr="0063165B" w:rsidRDefault="00FB3C9D">
      <w:pPr>
        <w:tabs>
          <w:tab w:val="left" w:pos="1701"/>
          <w:tab w:val="right" w:pos="9639"/>
        </w:tabs>
        <w:spacing w:before="100" w:beforeAutospacing="1" w:after="100" w:afterAutospacing="1"/>
        <w:rPr>
          <w:rFonts w:cs="Arial"/>
          <w:b/>
          <w:color w:val="000000"/>
          <w:sz w:val="24"/>
        </w:rPr>
      </w:pPr>
    </w:p>
    <w:p w14:paraId="2AD2FC05" w14:textId="52E16D3B" w:rsidR="00FB3C9D" w:rsidRDefault="003D1DDD">
      <w:pPr>
        <w:pStyle w:val="3GPPHeader"/>
        <w:rPr>
          <w:sz w:val="22"/>
        </w:rPr>
      </w:pPr>
      <w:r>
        <w:rPr>
          <w:sz w:val="22"/>
        </w:rPr>
        <w:t>Agenda Item:</w:t>
      </w:r>
      <w:r>
        <w:rPr>
          <w:sz w:val="22"/>
        </w:rPr>
        <w:tab/>
      </w:r>
      <w:r w:rsidR="00025A16">
        <w:rPr>
          <w:sz w:val="22"/>
        </w:rPr>
        <w:t>7</w:t>
      </w:r>
      <w:r w:rsidR="00E31D0E">
        <w:rPr>
          <w:sz w:val="22"/>
        </w:rPr>
        <w:t>.</w:t>
      </w:r>
      <w:r w:rsidR="00527BDE">
        <w:rPr>
          <w:sz w:val="22"/>
        </w:rPr>
        <w:t>5</w:t>
      </w:r>
      <w:r w:rsidR="00E31D0E">
        <w:rPr>
          <w:sz w:val="22"/>
        </w:rPr>
        <w:t>.</w:t>
      </w:r>
      <w:r w:rsidR="00DE7CCF">
        <w:rPr>
          <w:sz w:val="22"/>
        </w:rPr>
        <w:t>4</w:t>
      </w:r>
      <w:r w:rsidR="00025A16">
        <w:rPr>
          <w:sz w:val="22"/>
        </w:rPr>
        <w:t>.1</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259E039D" w:rsidR="00FB3C9D" w:rsidRDefault="003D1DDD">
      <w:pPr>
        <w:pStyle w:val="3GPPHeader"/>
        <w:rPr>
          <w:sz w:val="22"/>
        </w:rPr>
      </w:pPr>
      <w:r>
        <w:rPr>
          <w:sz w:val="22"/>
        </w:rPr>
        <w:t>Title:</w:t>
      </w:r>
      <w:r>
        <w:rPr>
          <w:sz w:val="22"/>
        </w:rPr>
        <w:tab/>
        <w:t xml:space="preserve">Discussion on </w:t>
      </w:r>
      <w:r w:rsidR="00025A16" w:rsidRPr="00025A16">
        <w:rPr>
          <w:sz w:val="22"/>
        </w:rPr>
        <w:t>BSR enhancement for XR</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7665161E" w14:textId="7010DFA9" w:rsidR="006E15E2" w:rsidRDefault="0014162A" w:rsidP="00E54656">
      <w:pPr>
        <w:rPr>
          <w:rFonts w:eastAsiaTheme="minorEastAsia"/>
        </w:rPr>
      </w:pPr>
      <w:bookmarkStart w:id="6" w:name="OLE_LINK6"/>
      <w:bookmarkStart w:id="7" w:name="OLE_LINK7"/>
      <w:r>
        <w:rPr>
          <w:rFonts w:eastAsiaTheme="minorEastAsia"/>
        </w:rPr>
        <w:t xml:space="preserve">This paper will </w:t>
      </w:r>
      <w:r w:rsidR="006E15E2">
        <w:rPr>
          <w:rFonts w:eastAsiaTheme="minorEastAsia" w:hint="eastAsia"/>
        </w:rPr>
        <w:t>discuss</w:t>
      </w:r>
      <w:r w:rsidR="006E15E2">
        <w:rPr>
          <w:rFonts w:eastAsiaTheme="minorEastAsia"/>
        </w:rPr>
        <w:t xml:space="preserve"> </w:t>
      </w:r>
      <w:r w:rsidR="00EA2652" w:rsidRPr="00EA2652">
        <w:rPr>
          <w:rFonts w:eastAsiaTheme="minorEastAsia"/>
        </w:rPr>
        <w:t>BSR enhancement for XR</w:t>
      </w:r>
      <w:r w:rsidR="00850C24">
        <w:rPr>
          <w:rFonts w:eastAsiaTheme="minorEastAsia"/>
        </w:rPr>
        <w:t xml:space="preserve">, which </w:t>
      </w:r>
      <w:r w:rsidR="003441E6">
        <w:rPr>
          <w:rFonts w:eastAsiaTheme="minorEastAsia"/>
        </w:rPr>
        <w:t xml:space="preserve">is included </w:t>
      </w:r>
      <w:r w:rsidR="00AB382F">
        <w:rPr>
          <w:rFonts w:eastAsiaTheme="minorEastAsia"/>
        </w:rPr>
        <w:t>as</w:t>
      </w:r>
      <w:r w:rsidR="003441E6">
        <w:rPr>
          <w:rFonts w:eastAsiaTheme="minorEastAsia"/>
        </w:rPr>
        <w:t xml:space="preserve"> the </w:t>
      </w:r>
      <w:r w:rsidR="007737C8">
        <w:rPr>
          <w:rFonts w:eastAsiaTheme="minorEastAsia"/>
        </w:rPr>
        <w:t>objective</w:t>
      </w:r>
      <w:r w:rsidR="003441E6">
        <w:rPr>
          <w:rFonts w:eastAsiaTheme="minorEastAsia"/>
        </w:rPr>
        <w:t xml:space="preserve"> of</w:t>
      </w:r>
      <w:r w:rsidR="00850C24">
        <w:rPr>
          <w:rFonts w:eastAsiaTheme="minorEastAsia"/>
        </w:rPr>
        <w:t xml:space="preserve"> capacity </w:t>
      </w:r>
      <w:r w:rsidR="002371E5">
        <w:rPr>
          <w:rFonts w:eastAsiaTheme="minorEastAsia"/>
        </w:rPr>
        <w:t>enhancement</w:t>
      </w:r>
      <w:bookmarkEnd w:id="6"/>
      <w:bookmarkEnd w:id="7"/>
      <w:r w:rsidR="006E15E2">
        <w:rPr>
          <w:rFonts w:eastAsiaTheme="minorEastAsia" w:hint="eastAsia"/>
        </w:rPr>
        <w:t>.</w:t>
      </w:r>
    </w:p>
    <w:bookmarkEnd w:id="5"/>
    <w:p w14:paraId="152C8939" w14:textId="77777777" w:rsidR="00850C24" w:rsidRPr="007250C6" w:rsidRDefault="00850C24" w:rsidP="00850C24">
      <w:pPr>
        <w:pStyle w:val="B1"/>
      </w:pPr>
      <w:r w:rsidRPr="007250C6">
        <w:t>-</w:t>
      </w:r>
      <w:r w:rsidRPr="007250C6">
        <w:tab/>
        <w:t xml:space="preserve">Multiple Configured Grant (CG) PUSCH transmission occasions in a period of a single CG PUSCH configuration (RAN1, RAN2);  </w:t>
      </w:r>
    </w:p>
    <w:p w14:paraId="68991D7B" w14:textId="77777777" w:rsidR="00850C24" w:rsidRPr="007250C6" w:rsidRDefault="00850C24" w:rsidP="00850C24">
      <w:pPr>
        <w:pStyle w:val="B1"/>
      </w:pPr>
      <w:r w:rsidRPr="007250C6">
        <w:t>-</w:t>
      </w:r>
      <w:r w:rsidRPr="007250C6">
        <w:tab/>
        <w:t>Dynamic indication of unused CG PUSCH occasion(s) based on Uplink Control Information (UCI) by the UE (RAN1, RAN2);</w:t>
      </w:r>
    </w:p>
    <w:p w14:paraId="550CE65A" w14:textId="77777777" w:rsidR="00850C24" w:rsidRPr="0013546C" w:rsidRDefault="00850C24" w:rsidP="00850C24">
      <w:pPr>
        <w:pStyle w:val="B1"/>
        <w:rPr>
          <w:highlight w:val="yellow"/>
        </w:rPr>
      </w:pPr>
      <w:r w:rsidRPr="0013546C">
        <w:rPr>
          <w:highlight w:val="yellow"/>
        </w:rPr>
        <w:t>-</w:t>
      </w:r>
      <w:r w:rsidRPr="0013546C">
        <w:rPr>
          <w:highlight w:val="yellow"/>
        </w:rPr>
        <w:tab/>
        <w:t>Buffer Status Report (BSR) enhancements including at least new Buffer Status Table(s) (RAN2);</w:t>
      </w:r>
    </w:p>
    <w:p w14:paraId="6AEDEF66" w14:textId="77777777" w:rsidR="00850C24" w:rsidRPr="007250C6" w:rsidRDefault="00850C24" w:rsidP="00850C24">
      <w:pPr>
        <w:pStyle w:val="B1"/>
      </w:pPr>
      <w:r w:rsidRPr="0013546C">
        <w:rPr>
          <w:highlight w:val="yellow"/>
        </w:rPr>
        <w:t>-</w:t>
      </w:r>
      <w:r w:rsidRPr="0013546C">
        <w:rPr>
          <w:highlight w:val="yellow"/>
        </w:rPr>
        <w:tab/>
      </w:r>
      <w:r w:rsidRPr="0013546C">
        <w:rPr>
          <w:rFonts w:hint="eastAsia"/>
          <w:highlight w:val="yellow"/>
        </w:rPr>
        <w:t>Delay reporting of buffered data</w:t>
      </w:r>
      <w:r w:rsidRPr="0013546C">
        <w:rPr>
          <w:highlight w:val="yellow"/>
        </w:rPr>
        <w:t xml:space="preserve"> in uplink (RAN2);</w:t>
      </w:r>
    </w:p>
    <w:p w14:paraId="4505FAB0" w14:textId="77777777" w:rsidR="00850C24" w:rsidRPr="007250C6" w:rsidRDefault="00850C24" w:rsidP="00850C24">
      <w:pPr>
        <w:pStyle w:val="B1"/>
      </w:pPr>
      <w:r w:rsidRPr="007250C6">
        <w:t>-</w:t>
      </w:r>
      <w:r w:rsidRPr="007250C6">
        <w:tab/>
        <w:t>Discard operation of PDU Sets for DL and U</w:t>
      </w:r>
      <w:r>
        <w:t>L</w:t>
      </w:r>
      <w:r w:rsidRPr="007250C6">
        <w:t xml:space="preserve"> (RAN2, RAN3);</w:t>
      </w:r>
    </w:p>
    <w:p w14:paraId="44D5DC77" w14:textId="4025E752" w:rsidR="00041594" w:rsidRPr="00850C24" w:rsidRDefault="00041594" w:rsidP="00E54656">
      <w:pPr>
        <w:rPr>
          <w:lang w:eastAsia="ko-KR"/>
        </w:rPr>
      </w:pPr>
    </w:p>
    <w:p w14:paraId="0440FABE" w14:textId="317468C1" w:rsidR="00FB3C9D" w:rsidRDefault="003D1DDD">
      <w:pPr>
        <w:pStyle w:val="1"/>
      </w:pPr>
      <w:r>
        <w:t>Discussion</w:t>
      </w:r>
    </w:p>
    <w:p w14:paraId="4ACF14FA" w14:textId="01318BD8" w:rsidR="00A66253" w:rsidRDefault="00A66253" w:rsidP="00A66253">
      <w:pPr>
        <w:pStyle w:val="20"/>
        <w:pBdr>
          <w:left w:val="none" w:sz="0" w:space="0" w:color="auto"/>
          <w:bottom w:val="none" w:sz="0" w:space="0" w:color="auto"/>
          <w:right w:val="none" w:sz="0" w:space="0" w:color="auto"/>
          <w:between w:val="none" w:sz="0" w:space="0" w:color="auto"/>
        </w:pBdr>
        <w:tabs>
          <w:tab w:val="clear" w:pos="576"/>
        </w:tabs>
        <w:overflowPunct w:val="0"/>
        <w:autoSpaceDE w:val="0"/>
        <w:autoSpaceDN w:val="0"/>
        <w:adjustRightInd w:val="0"/>
        <w:spacing w:before="120" w:after="120"/>
        <w:textAlignment w:val="baseline"/>
      </w:pPr>
      <w:r>
        <w:t>New BSR</w:t>
      </w:r>
    </w:p>
    <w:p w14:paraId="2C60442D" w14:textId="615896C6" w:rsidR="00730E4F" w:rsidRPr="00CC46B2" w:rsidRDefault="00E316FA" w:rsidP="00730E4F">
      <w:pPr>
        <w:pStyle w:val="afa"/>
        <w:rPr>
          <w:noProof/>
        </w:rPr>
      </w:pPr>
      <w:r>
        <w:rPr>
          <w:rFonts w:hint="eastAsia"/>
        </w:rPr>
        <w:t>I</w:t>
      </w:r>
      <w:r>
        <w:t xml:space="preserve">n the current system, the BS information buffered in </w:t>
      </w:r>
      <w:r w:rsidR="007737C8">
        <w:t xml:space="preserve">the uplink </w:t>
      </w:r>
      <w:r>
        <w:t xml:space="preserve">is </w:t>
      </w:r>
      <w:r w:rsidR="00D82D25">
        <w:t xml:space="preserve">reported </w:t>
      </w:r>
      <w:r w:rsidR="003E78BC">
        <w:t xml:space="preserve">by BSR MAC CE. </w:t>
      </w:r>
      <w:r w:rsidR="00743232">
        <w:t>The</w:t>
      </w:r>
      <w:r w:rsidR="003E78BC">
        <w:t xml:space="preserve"> </w:t>
      </w:r>
      <w:r w:rsidR="00C77F8F">
        <w:t>I</w:t>
      </w:r>
      <w:r w:rsidR="009B1003">
        <w:t xml:space="preserve">ndex </w:t>
      </w:r>
      <w:r w:rsidR="00664410">
        <w:t xml:space="preserve">field </w:t>
      </w:r>
      <w:r w:rsidR="009B1003">
        <w:t xml:space="preserve">in the current BSR format is used to represent the BS value, which is a </w:t>
      </w:r>
      <w:bookmarkStart w:id="8" w:name="_Hlk131162951"/>
      <w:r w:rsidR="009B1003">
        <w:t>quantization</w:t>
      </w:r>
      <w:bookmarkEnd w:id="8"/>
      <w:r w:rsidR="009B1003">
        <w:t xml:space="preserve"> </w:t>
      </w:r>
      <w:r w:rsidR="000217E8">
        <w:t>indication</w:t>
      </w:r>
      <w:r w:rsidR="0055445E">
        <w:t xml:space="preserve"> </w:t>
      </w:r>
      <w:r w:rsidR="009B1003">
        <w:t>of</w:t>
      </w:r>
      <w:r w:rsidR="00882AFB">
        <w:t xml:space="preserve"> the BS of an LCG in the</w:t>
      </w:r>
      <w:r w:rsidR="009B1003">
        <w:t xml:space="preserve"> UE’s buffer. </w:t>
      </w:r>
      <w:r w:rsidR="00BE7EF7">
        <w:t xml:space="preserve">The Index field indicates a range of buffer size, </w:t>
      </w:r>
      <w:r w:rsidR="00587DBD">
        <w:t xml:space="preserve">i.e. the actual buffer size is </w:t>
      </w:r>
      <w:r w:rsidR="00557A79">
        <w:t>between</w:t>
      </w:r>
      <w:r w:rsidR="00BE7EF7">
        <w:t xml:space="preserve"> </w:t>
      </w:r>
      <w:r w:rsidR="0018074A">
        <w:t>the</w:t>
      </w:r>
      <w:r w:rsidR="00BE7EF7">
        <w:t xml:space="preserve"> </w:t>
      </w:r>
      <w:r w:rsidR="0023183B">
        <w:t>pre</w:t>
      </w:r>
      <w:r w:rsidR="0018074A">
        <w:t>-</w:t>
      </w:r>
      <w:r w:rsidR="0023183B">
        <w:t xml:space="preserve">defined </w:t>
      </w:r>
      <w:r w:rsidR="00BE7EF7">
        <w:t>maximum and minimum value</w:t>
      </w:r>
      <w:r w:rsidR="0018074A">
        <w:t>s</w:t>
      </w:r>
      <w:r w:rsidR="00BE7EF7">
        <w:t xml:space="preserve">. </w:t>
      </w:r>
      <w:r w:rsidR="006C03AC">
        <w:t xml:space="preserve">The larger the Index is, the larger the quantization error </w:t>
      </w:r>
      <w:r w:rsidR="00664209">
        <w:t xml:space="preserve">is </w:t>
      </w:r>
      <w:r w:rsidR="006C03AC">
        <w:t xml:space="preserve">introduced. </w:t>
      </w:r>
      <w:r w:rsidR="00720051">
        <w:t>The above design is applicable to</w:t>
      </w:r>
      <w:r w:rsidR="00F61894">
        <w:t xml:space="preserve"> </w:t>
      </w:r>
      <w:r w:rsidR="00720051">
        <w:t>both</w:t>
      </w:r>
      <w:r w:rsidR="004B70EF">
        <w:t xml:space="preserve"> </w:t>
      </w:r>
      <w:r w:rsidR="00720051">
        <w:t xml:space="preserve">two </w:t>
      </w:r>
      <w:r w:rsidR="0091503D">
        <w:t>b</w:t>
      </w:r>
      <w:r w:rsidR="00F76669">
        <w:t>uffer size tables in MAC spec</w:t>
      </w:r>
      <w:r w:rsidR="004B70EF">
        <w:t xml:space="preserve">, i.e. </w:t>
      </w:r>
      <w:r w:rsidR="00EF4143" w:rsidRPr="001B1744">
        <w:rPr>
          <w:noProof/>
        </w:rPr>
        <w:t>Table 6.1.3.1-1</w:t>
      </w:r>
      <w:r w:rsidR="00EF4143">
        <w:rPr>
          <w:noProof/>
        </w:rPr>
        <w:t xml:space="preserve"> for </w:t>
      </w:r>
      <w:r w:rsidR="00720051">
        <w:rPr>
          <w:noProof/>
        </w:rPr>
        <w:t xml:space="preserve">the </w:t>
      </w:r>
      <w:r w:rsidR="00F76669">
        <w:rPr>
          <w:noProof/>
          <w:lang w:eastAsia="ko-KR"/>
        </w:rPr>
        <w:t>5</w:t>
      </w:r>
      <w:r w:rsidR="00EF4143" w:rsidRPr="001B1744">
        <w:rPr>
          <w:noProof/>
          <w:lang w:eastAsia="ko-KR"/>
        </w:rPr>
        <w:t>-bit Buffer Size field</w:t>
      </w:r>
      <w:r w:rsidR="00EF4143" w:rsidRPr="001B1744">
        <w:rPr>
          <w:noProof/>
        </w:rPr>
        <w:t xml:space="preserve"> </w:t>
      </w:r>
      <w:r w:rsidR="00EF4143">
        <w:rPr>
          <w:noProof/>
        </w:rPr>
        <w:t>and</w:t>
      </w:r>
      <w:r w:rsidR="00F76669" w:rsidRPr="00F76669">
        <w:rPr>
          <w:noProof/>
        </w:rPr>
        <w:t xml:space="preserve"> </w:t>
      </w:r>
      <w:r w:rsidR="00F76669" w:rsidRPr="001B1744">
        <w:rPr>
          <w:noProof/>
        </w:rPr>
        <w:t>Table 6.1.3.1-</w:t>
      </w:r>
      <w:r w:rsidR="00F76669">
        <w:rPr>
          <w:noProof/>
        </w:rPr>
        <w:t xml:space="preserve">2 for </w:t>
      </w:r>
      <w:r w:rsidR="00720051">
        <w:rPr>
          <w:noProof/>
        </w:rPr>
        <w:t>the</w:t>
      </w:r>
      <w:r w:rsidR="00F76669" w:rsidRPr="001B1744">
        <w:rPr>
          <w:noProof/>
        </w:rPr>
        <w:t xml:space="preserve"> </w:t>
      </w:r>
      <w:r w:rsidR="00F76669" w:rsidRPr="001B1744">
        <w:rPr>
          <w:noProof/>
          <w:lang w:eastAsia="ko-KR"/>
        </w:rPr>
        <w:t>8-bit Buffer Size field</w:t>
      </w:r>
      <w:r w:rsidR="0010102D">
        <w:rPr>
          <w:noProof/>
        </w:rPr>
        <w:t>.</w:t>
      </w:r>
      <w:r w:rsidR="007337AB">
        <w:rPr>
          <w:noProof/>
        </w:rPr>
        <w:t xml:space="preserve"> </w:t>
      </w:r>
      <w:r w:rsidR="00944FDD">
        <w:rPr>
          <w:noProof/>
        </w:rPr>
        <w:t xml:space="preserve">As a result, </w:t>
      </w:r>
      <w:r w:rsidR="007337AB">
        <w:rPr>
          <w:noProof/>
        </w:rPr>
        <w:t xml:space="preserve">it </w:t>
      </w:r>
      <w:r w:rsidR="00F42600">
        <w:rPr>
          <w:noProof/>
        </w:rPr>
        <w:t xml:space="preserve">would be </w:t>
      </w:r>
      <w:r w:rsidR="00066B7B">
        <w:rPr>
          <w:noProof/>
        </w:rPr>
        <w:t>hard</w:t>
      </w:r>
      <w:r w:rsidR="007337AB">
        <w:rPr>
          <w:noProof/>
        </w:rPr>
        <w:t xml:space="preserve"> for the network to estimate </w:t>
      </w:r>
      <w:r w:rsidR="004A420E">
        <w:rPr>
          <w:noProof/>
        </w:rPr>
        <w:t xml:space="preserve">the </w:t>
      </w:r>
      <w:r w:rsidR="00F42600">
        <w:rPr>
          <w:noProof/>
        </w:rPr>
        <w:t>accurate</w:t>
      </w:r>
      <w:r w:rsidR="007337AB">
        <w:rPr>
          <w:noProof/>
        </w:rPr>
        <w:t xml:space="preserve"> data size for </w:t>
      </w:r>
      <w:r w:rsidR="00F42600">
        <w:rPr>
          <w:noProof/>
        </w:rPr>
        <w:t>the</w:t>
      </w:r>
      <w:r w:rsidR="007337AB">
        <w:rPr>
          <w:noProof/>
        </w:rPr>
        <w:t xml:space="preserve"> specific LCG and </w:t>
      </w:r>
      <w:r w:rsidR="00F42600">
        <w:rPr>
          <w:noProof/>
        </w:rPr>
        <w:t xml:space="preserve">then </w:t>
      </w:r>
      <w:r w:rsidR="007337AB">
        <w:rPr>
          <w:noProof/>
        </w:rPr>
        <w:t xml:space="preserve">allocate </w:t>
      </w:r>
      <w:r w:rsidR="00F42600">
        <w:rPr>
          <w:noProof/>
        </w:rPr>
        <w:t>a</w:t>
      </w:r>
      <w:r w:rsidR="007337AB">
        <w:rPr>
          <w:noProof/>
        </w:rPr>
        <w:t xml:space="preserve"> proper UL grant</w:t>
      </w:r>
      <w:r w:rsidR="0080395B">
        <w:rPr>
          <w:noProof/>
        </w:rPr>
        <w:t xml:space="preserve">, especially when </w:t>
      </w:r>
      <w:r w:rsidR="0080395B">
        <w:rPr>
          <w:rFonts w:hint="eastAsia"/>
          <w:noProof/>
        </w:rPr>
        <w:t>th</w:t>
      </w:r>
      <w:r w:rsidR="0080395B">
        <w:rPr>
          <w:noProof/>
        </w:rPr>
        <w:t>e reported Index is large.</w:t>
      </w:r>
      <w:r w:rsidR="0080395B">
        <w:rPr>
          <w:rFonts w:hint="eastAsia"/>
          <w:noProof/>
        </w:rPr>
        <w:t xml:space="preserve"> </w:t>
      </w:r>
      <w:r w:rsidR="00D00D64">
        <w:rPr>
          <w:noProof/>
        </w:rPr>
        <w:t>I</w:t>
      </w:r>
      <w:r w:rsidR="00066B7B">
        <w:rPr>
          <w:noProof/>
        </w:rPr>
        <w:t>nevitably</w:t>
      </w:r>
      <w:r w:rsidR="00D00D64">
        <w:rPr>
          <w:noProof/>
        </w:rPr>
        <w:t xml:space="preserve">, </w:t>
      </w:r>
      <w:r w:rsidR="006225AD">
        <w:rPr>
          <w:noProof/>
        </w:rPr>
        <w:t>it</w:t>
      </w:r>
      <w:r w:rsidR="00066B7B">
        <w:rPr>
          <w:noProof/>
        </w:rPr>
        <w:t xml:space="preserve"> lead</w:t>
      </w:r>
      <w:r w:rsidR="007F4006">
        <w:rPr>
          <w:noProof/>
        </w:rPr>
        <w:t>s</w:t>
      </w:r>
      <w:r w:rsidR="00066B7B">
        <w:rPr>
          <w:noProof/>
        </w:rPr>
        <w:t xml:space="preserve"> to </w:t>
      </w:r>
      <w:r w:rsidR="00B819A4">
        <w:rPr>
          <w:noProof/>
        </w:rPr>
        <w:t xml:space="preserve">resource wasting or </w:t>
      </w:r>
      <w:r w:rsidR="00066B7B">
        <w:rPr>
          <w:noProof/>
        </w:rPr>
        <w:t xml:space="preserve">the </w:t>
      </w:r>
      <w:r w:rsidR="00276DB1">
        <w:rPr>
          <w:noProof/>
        </w:rPr>
        <w:t xml:space="preserve">data size </w:t>
      </w:r>
      <w:r w:rsidR="00066B7B">
        <w:rPr>
          <w:noProof/>
        </w:rPr>
        <w:t>stuck</w:t>
      </w:r>
      <w:r w:rsidR="00276DB1">
        <w:rPr>
          <w:noProof/>
        </w:rPr>
        <w:t xml:space="preserve"> in the UE’s buffer.</w:t>
      </w:r>
      <w:r w:rsidR="00FF3C5B">
        <w:rPr>
          <w:noProof/>
        </w:rPr>
        <w:t xml:space="preserve"> </w:t>
      </w:r>
      <w:r w:rsidR="00D00D64">
        <w:rPr>
          <w:noProof/>
        </w:rPr>
        <w:t>Note that s</w:t>
      </w:r>
      <w:r w:rsidR="004A3A73">
        <w:rPr>
          <w:noProof/>
        </w:rPr>
        <w:t xml:space="preserve">uch an issue is not very serious until we face the XR service which has </w:t>
      </w:r>
      <w:r w:rsidR="00730E4F">
        <w:rPr>
          <w:noProof/>
        </w:rPr>
        <w:t xml:space="preserve">the following </w:t>
      </w:r>
      <w:r w:rsidR="00730E4F">
        <w:t xml:space="preserve">characteristics </w:t>
      </w:r>
      <w:r w:rsidR="004A3A73">
        <w:t>in</w:t>
      </w:r>
      <w:r w:rsidR="00CA16BD">
        <w:t xml:space="preserve"> </w:t>
      </w:r>
      <w:r w:rsidR="00730E4F" w:rsidRPr="00A52508">
        <w:t>TR 38.838</w:t>
      </w:r>
      <w:r w:rsidR="00730E4F">
        <w:t>.</w:t>
      </w:r>
    </w:p>
    <w:p w14:paraId="042438A2" w14:textId="77777777" w:rsidR="00730E4F" w:rsidRPr="00CC46B2" w:rsidRDefault="00730E4F" w:rsidP="00730E4F">
      <w:pPr>
        <w:pStyle w:val="afa"/>
        <w:numPr>
          <w:ilvl w:val="0"/>
          <w:numId w:val="18"/>
        </w:numPr>
        <w:pBdr>
          <w:top w:val="none" w:sz="0" w:space="0" w:color="auto"/>
          <w:left w:val="none" w:sz="0" w:space="0" w:color="auto"/>
          <w:bottom w:val="none" w:sz="0" w:space="0" w:color="auto"/>
          <w:right w:val="none" w:sz="0" w:space="0" w:color="auto"/>
          <w:between w:val="none" w:sz="0" w:space="0" w:color="auto"/>
        </w:pBdr>
        <w:spacing w:after="60"/>
        <w:ind w:left="714" w:hanging="357"/>
      </w:pPr>
      <w:r w:rsidRPr="00CC46B2">
        <w:t>High data rate, up to 60Mbps with limited latency, around 10-30ms</w:t>
      </w:r>
    </w:p>
    <w:p w14:paraId="7C9D60DC" w14:textId="77777777" w:rsidR="00730E4F" w:rsidRPr="00CC46B2" w:rsidRDefault="00730E4F" w:rsidP="00730E4F">
      <w:pPr>
        <w:pStyle w:val="afa"/>
        <w:numPr>
          <w:ilvl w:val="0"/>
          <w:numId w:val="18"/>
        </w:numPr>
        <w:pBdr>
          <w:top w:val="none" w:sz="0" w:space="0" w:color="auto"/>
          <w:left w:val="none" w:sz="0" w:space="0" w:color="auto"/>
          <w:bottom w:val="none" w:sz="0" w:space="0" w:color="auto"/>
          <w:right w:val="none" w:sz="0" w:space="0" w:color="auto"/>
          <w:between w:val="none" w:sz="0" w:space="0" w:color="auto"/>
        </w:pBdr>
        <w:spacing w:after="60"/>
        <w:ind w:left="714" w:hanging="357"/>
      </w:pPr>
      <w:r w:rsidRPr="00CC46B2">
        <w:t>Non-integer period with jitter</w:t>
      </w:r>
    </w:p>
    <w:p w14:paraId="3C99D919" w14:textId="77777777" w:rsidR="00730E4F" w:rsidRPr="00CC46B2" w:rsidRDefault="00730E4F" w:rsidP="00730E4F">
      <w:pPr>
        <w:pStyle w:val="afa"/>
        <w:numPr>
          <w:ilvl w:val="0"/>
          <w:numId w:val="18"/>
        </w:numPr>
        <w:pBdr>
          <w:top w:val="none" w:sz="0" w:space="0" w:color="auto"/>
          <w:left w:val="none" w:sz="0" w:space="0" w:color="auto"/>
          <w:bottom w:val="none" w:sz="0" w:space="0" w:color="auto"/>
          <w:right w:val="none" w:sz="0" w:space="0" w:color="auto"/>
          <w:between w:val="none" w:sz="0" w:space="0" w:color="auto"/>
        </w:pBdr>
        <w:spacing w:after="60"/>
        <w:ind w:left="714" w:hanging="357"/>
      </w:pPr>
      <w:r w:rsidRPr="00CC46B2">
        <w:t>Large and various packet size</w:t>
      </w:r>
    </w:p>
    <w:p w14:paraId="3C38D831" w14:textId="381FF37D" w:rsidR="00FD4A66" w:rsidRDefault="00823172" w:rsidP="00823172">
      <w:pPr>
        <w:pStyle w:val="afa"/>
      </w:pPr>
      <w:r>
        <w:rPr>
          <w:rFonts w:eastAsiaTheme="minorEastAsia"/>
        </w:rPr>
        <w:t xml:space="preserve">Assuming </w:t>
      </w:r>
      <w:r w:rsidR="00E27B19">
        <w:rPr>
          <w:rFonts w:eastAsiaTheme="minorEastAsia"/>
        </w:rPr>
        <w:t xml:space="preserve">the </w:t>
      </w:r>
      <w:r w:rsidR="00DF7B92">
        <w:rPr>
          <w:rFonts w:eastAsiaTheme="minorEastAsia"/>
        </w:rPr>
        <w:t xml:space="preserve">data rate of </w:t>
      </w:r>
      <w:r w:rsidRPr="00CC46B2">
        <w:t>AR</w:t>
      </w:r>
      <w:r>
        <w:t xml:space="preserve"> </w:t>
      </w:r>
      <w:r w:rsidR="00DF7B92">
        <w:t>is</w:t>
      </w:r>
      <w:r w:rsidRPr="00CC46B2">
        <w:t xml:space="preserve"> </w:t>
      </w:r>
      <w:r>
        <w:t>1</w:t>
      </w:r>
      <w:r w:rsidRPr="00CC46B2">
        <w:t>0Mbps</w:t>
      </w:r>
      <w:r>
        <w:t xml:space="preserve">, the </w:t>
      </w:r>
      <w:r w:rsidRPr="00CC46B2">
        <w:t xml:space="preserve">mean packet size is </w:t>
      </w:r>
      <w:r>
        <w:t>20833</w:t>
      </w:r>
      <w:r w:rsidRPr="00CC46B2">
        <w:t xml:space="preserve"> bytes</w:t>
      </w:r>
      <w:r>
        <w:t xml:space="preserve"> </w:t>
      </w:r>
      <w:r w:rsidR="00DF7B92">
        <w:t xml:space="preserve">if the </w:t>
      </w:r>
      <w:r w:rsidR="00DF7B92">
        <w:rPr>
          <w:lang w:val="en-US"/>
        </w:rPr>
        <w:t>frame rate is 60fps</w:t>
      </w:r>
      <w:r>
        <w:t>.</w:t>
      </w:r>
      <w:r w:rsidR="00240C0E">
        <w:t xml:space="preserve"> Then, </w:t>
      </w:r>
      <w:r w:rsidR="00240C0E">
        <w:rPr>
          <w:lang w:val="en-US"/>
        </w:rPr>
        <w:t xml:space="preserve">the </w:t>
      </w:r>
      <w:r w:rsidR="00240C0E" w:rsidRPr="00226DEC">
        <w:rPr>
          <w:lang w:val="en-US"/>
        </w:rPr>
        <w:t>statistic</w:t>
      </w:r>
      <w:r w:rsidR="00E27B19">
        <w:rPr>
          <w:lang w:val="en-US"/>
        </w:rPr>
        <w:t>al</w:t>
      </w:r>
      <w:r w:rsidR="00240C0E">
        <w:rPr>
          <w:lang w:val="en-US"/>
        </w:rPr>
        <w:t xml:space="preserve"> value</w:t>
      </w:r>
      <w:r w:rsidR="00E27B19">
        <w:rPr>
          <w:lang w:val="en-US"/>
        </w:rPr>
        <w:t>s</w:t>
      </w:r>
      <w:r w:rsidR="00240C0E">
        <w:rPr>
          <w:lang w:val="en-US"/>
        </w:rPr>
        <w:t xml:space="preserve"> of the </w:t>
      </w:r>
      <w:r w:rsidR="00240C0E" w:rsidRPr="00CC46B2">
        <w:t xml:space="preserve">maximum </w:t>
      </w:r>
      <w:r w:rsidR="00240C0E">
        <w:t>and minimum packet size</w:t>
      </w:r>
      <w:r w:rsidR="00E27B19">
        <w:t xml:space="preserve"> are</w:t>
      </w:r>
      <w:r w:rsidR="00240C0E" w:rsidRPr="00CC46B2">
        <w:t xml:space="preserve"> </w:t>
      </w:r>
      <w:r w:rsidR="00240C0E">
        <w:t>31250</w:t>
      </w:r>
      <w:r w:rsidR="00240C0E" w:rsidRPr="00CC46B2">
        <w:t xml:space="preserve"> bytes </w:t>
      </w:r>
      <w:r w:rsidR="00240C0E">
        <w:t>and</w:t>
      </w:r>
      <w:r w:rsidR="00240C0E" w:rsidRPr="00CC46B2">
        <w:t xml:space="preserve"> </w:t>
      </w:r>
      <w:r w:rsidR="00240C0E">
        <w:t>10417</w:t>
      </w:r>
      <w:r w:rsidR="00240C0E" w:rsidRPr="00CC46B2">
        <w:t xml:space="preserve"> bytes</w:t>
      </w:r>
      <w:r w:rsidR="007B4193">
        <w:t xml:space="preserve">. </w:t>
      </w:r>
      <w:r w:rsidR="00E27B19">
        <w:t>In another case, if the</w:t>
      </w:r>
      <w:r w:rsidR="007B4193">
        <w:t xml:space="preserve"> </w:t>
      </w:r>
      <w:r w:rsidR="007B4193">
        <w:rPr>
          <w:rFonts w:eastAsiaTheme="minorEastAsia"/>
        </w:rPr>
        <w:t xml:space="preserve">data rate of </w:t>
      </w:r>
      <w:r w:rsidR="007B4193" w:rsidRPr="00CC46B2">
        <w:t>AR</w:t>
      </w:r>
      <w:r w:rsidR="007B4193">
        <w:t xml:space="preserve"> </w:t>
      </w:r>
      <w:r w:rsidR="00E27B19">
        <w:t>changes to</w:t>
      </w:r>
      <w:r w:rsidR="007B4193">
        <w:t xml:space="preserve"> 3</w:t>
      </w:r>
      <w:r w:rsidR="007B4193" w:rsidRPr="00CC46B2">
        <w:t>0Mbps</w:t>
      </w:r>
      <w:r w:rsidR="007B4193">
        <w:t>,</w:t>
      </w:r>
      <w:r w:rsidR="000B3CCD" w:rsidRPr="000B3CCD">
        <w:t xml:space="preserve"> </w:t>
      </w:r>
      <w:r w:rsidR="000B3CCD">
        <w:t xml:space="preserve">the </w:t>
      </w:r>
      <w:r w:rsidR="000B3CCD" w:rsidRPr="00CC46B2">
        <w:t>mean packet size is 62500 bytes</w:t>
      </w:r>
      <w:r w:rsidR="000B3CCD">
        <w:t xml:space="preserve">. </w:t>
      </w:r>
      <w:r w:rsidR="00FD4A66">
        <w:t>T</w:t>
      </w:r>
      <w:r w:rsidR="000B3CCD">
        <w:rPr>
          <w:lang w:val="en-US"/>
        </w:rPr>
        <w:t xml:space="preserve">he </w:t>
      </w:r>
      <w:r w:rsidR="000B3CCD" w:rsidRPr="00226DEC">
        <w:rPr>
          <w:lang w:val="en-US"/>
        </w:rPr>
        <w:t>statistic</w:t>
      </w:r>
      <w:r w:rsidR="00FD4A66">
        <w:rPr>
          <w:lang w:val="en-US"/>
        </w:rPr>
        <w:t>al</w:t>
      </w:r>
      <w:r w:rsidR="000B3CCD">
        <w:rPr>
          <w:lang w:val="en-US"/>
        </w:rPr>
        <w:t xml:space="preserve"> value</w:t>
      </w:r>
      <w:r w:rsidR="00FD4A66">
        <w:rPr>
          <w:lang w:val="en-US"/>
        </w:rPr>
        <w:t>s</w:t>
      </w:r>
      <w:r w:rsidR="000B3CCD">
        <w:rPr>
          <w:lang w:val="en-US"/>
        </w:rPr>
        <w:t xml:space="preserve"> of the </w:t>
      </w:r>
      <w:r w:rsidR="000B3CCD" w:rsidRPr="00CC46B2">
        <w:t xml:space="preserve">maximum </w:t>
      </w:r>
      <w:r w:rsidR="000B3CCD">
        <w:t>and minimum packet size</w:t>
      </w:r>
      <w:r w:rsidR="000B3CCD" w:rsidRPr="00CC46B2">
        <w:t xml:space="preserve"> </w:t>
      </w:r>
      <w:r w:rsidR="00FD4A66">
        <w:t>are</w:t>
      </w:r>
      <w:r w:rsidR="000B3CCD" w:rsidRPr="00CC46B2">
        <w:t xml:space="preserve"> 93750 bytes </w:t>
      </w:r>
      <w:r w:rsidR="000B3CCD">
        <w:t>and</w:t>
      </w:r>
      <w:r w:rsidR="000B3CCD" w:rsidRPr="00CC46B2">
        <w:t xml:space="preserve"> 31250 bytes</w:t>
      </w:r>
      <w:r w:rsidR="000B3CCD">
        <w:t>.</w:t>
      </w:r>
      <w:r w:rsidR="00840C09">
        <w:t xml:space="preserve"> </w:t>
      </w:r>
      <w:r w:rsidR="00FD4A66">
        <w:t xml:space="preserve">If such a huge BS size is reported by using the current BSR tables, </w:t>
      </w:r>
      <w:r w:rsidR="00A3503C">
        <w:t xml:space="preserve">quantization error </w:t>
      </w:r>
      <w:r w:rsidR="00FD4A66">
        <w:t xml:space="preserve">could not be </w:t>
      </w:r>
      <w:r w:rsidR="002009E2">
        <w:t xml:space="preserve">neglected. </w:t>
      </w:r>
    </w:p>
    <w:p w14:paraId="13B1F5AD" w14:textId="5317448E" w:rsidR="005A7675" w:rsidRDefault="002B34BA" w:rsidP="002B34BA">
      <w:pPr>
        <w:pStyle w:val="afa"/>
      </w:pPr>
      <w:r>
        <w:t xml:space="preserve">In RAN2#121, </w:t>
      </w:r>
      <w:r w:rsidR="005A7675">
        <w:t>RAN2 agrees to introduce new BSR table</w:t>
      </w:r>
      <w:r w:rsidR="00726216">
        <w:t>(s)</w:t>
      </w:r>
      <w:r w:rsidR="005A7675">
        <w:t xml:space="preserve"> </w:t>
      </w:r>
      <w:r w:rsidR="00936861">
        <w:t>as well as</w:t>
      </w:r>
      <w:r w:rsidR="005A7675">
        <w:t xml:space="preserve"> exclude the dynamic</w:t>
      </w:r>
      <w:r w:rsidR="009B1C12">
        <w:t xml:space="preserve"> </w:t>
      </w:r>
      <w:r w:rsidR="0068739A">
        <w:t>BSR table.</w:t>
      </w:r>
    </w:p>
    <w:p w14:paraId="6C38DFFC" w14:textId="77777777" w:rsidR="002B34BA" w:rsidRPr="00843189" w:rsidRDefault="002B34BA" w:rsidP="002B34BA">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843189">
        <w:rPr>
          <w:sz w:val="20"/>
          <w:szCs w:val="20"/>
        </w:rPr>
        <w:t>New BSR tables are fixed (=specified) or semi-static (RRC-based).</w:t>
      </w:r>
    </w:p>
    <w:p w14:paraId="5CF5B0A5" w14:textId="77777777" w:rsidR="002B34BA" w:rsidRPr="00843189" w:rsidRDefault="002B34BA" w:rsidP="002B34BA">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843189">
        <w:rPr>
          <w:sz w:val="20"/>
          <w:szCs w:val="20"/>
        </w:rPr>
        <w:lastRenderedPageBreak/>
        <w:t>FFS how many BSR tables are defined.</w:t>
      </w:r>
    </w:p>
    <w:p w14:paraId="3AC8AFEA" w14:textId="5F77882C" w:rsidR="00CC204E" w:rsidRDefault="0068739A" w:rsidP="00823172">
      <w:pPr>
        <w:pStyle w:val="afa"/>
      </w:pPr>
      <w:r>
        <w:t>In our view,</w:t>
      </w:r>
      <w:r w:rsidR="00623039">
        <w:t xml:space="preserve"> the fixed</w:t>
      </w:r>
      <w:r w:rsidR="00C01DFE">
        <w:t xml:space="preserve"> BSR table(s)</w:t>
      </w:r>
      <w:r w:rsidR="0023721B">
        <w:t xml:space="preserve"> is sufficient </w:t>
      </w:r>
      <w:r w:rsidR="00ED6B22">
        <w:t xml:space="preserve">and can be pre-defined in the MAC spec, </w:t>
      </w:r>
      <w:r w:rsidR="0023721B">
        <w:t>since</w:t>
      </w:r>
      <w:r w:rsidR="00731A0C">
        <w:t xml:space="preserve"> </w:t>
      </w:r>
      <w:r w:rsidR="00C62E54">
        <w:t xml:space="preserve">what we discussed is the XR service </w:t>
      </w:r>
      <w:r w:rsidR="007D7B16">
        <w:t xml:space="preserve">which has </w:t>
      </w:r>
      <w:r w:rsidR="00D16993">
        <w:t xml:space="preserve">a </w:t>
      </w:r>
      <w:r w:rsidR="001660AF">
        <w:t xml:space="preserve">common/known </w:t>
      </w:r>
      <w:r w:rsidR="00942E9E">
        <w:t>packet size</w:t>
      </w:r>
      <w:r w:rsidR="008F031B">
        <w:t xml:space="preserve"> </w:t>
      </w:r>
      <w:r w:rsidR="001660AF">
        <w:t>range</w:t>
      </w:r>
      <w:r w:rsidR="00F71B08">
        <w:t xml:space="preserve">. </w:t>
      </w:r>
      <w:r w:rsidR="00FD443C">
        <w:t>The fixed BSR table(s) would avoid the</w:t>
      </w:r>
      <w:r w:rsidR="00FD443C" w:rsidRPr="00CB4EDA">
        <w:t xml:space="preserve"> </w:t>
      </w:r>
      <w:r w:rsidR="00FD443C">
        <w:t>UE/network complexity to generate or update the BSR table(s) dynamically</w:t>
      </w:r>
      <w:r w:rsidR="00746F23">
        <w:t xml:space="preserve">. On the number of new BSR </w:t>
      </w:r>
      <w:r w:rsidR="007D7B16">
        <w:t>tables</w:t>
      </w:r>
      <w:r w:rsidR="00746F23">
        <w:t>, w</w:t>
      </w:r>
      <w:r w:rsidR="009B1002">
        <w:t xml:space="preserve">e </w:t>
      </w:r>
      <w:r w:rsidR="00746F23">
        <w:t xml:space="preserve">have no strong view </w:t>
      </w:r>
      <w:r w:rsidR="00084713">
        <w:t xml:space="preserve">as long as </w:t>
      </w:r>
      <w:r w:rsidR="009B1002">
        <w:t xml:space="preserve">the table </w:t>
      </w:r>
      <w:r w:rsidR="00B9317E">
        <w:t>match</w:t>
      </w:r>
      <w:r w:rsidR="009B1002">
        <w:t>es</w:t>
      </w:r>
      <w:r w:rsidR="00084713">
        <w:t xml:space="preserve"> the data size range </w:t>
      </w:r>
      <w:r w:rsidR="009B1002">
        <w:t>we wanted</w:t>
      </w:r>
      <w:r w:rsidR="00084713">
        <w:t xml:space="preserve">. </w:t>
      </w:r>
    </w:p>
    <w:p w14:paraId="44FB85B4" w14:textId="563831D5" w:rsidR="00FB66F5" w:rsidRDefault="004F67B8" w:rsidP="004F67B8">
      <w:pPr>
        <w:pStyle w:val="Proposal"/>
      </w:pPr>
      <w:bookmarkStart w:id="9" w:name="_Toc131761799"/>
      <w:r>
        <w:t xml:space="preserve">RAN2 considers </w:t>
      </w:r>
      <w:r w:rsidR="004856D4">
        <w:t>introducing</w:t>
      </w:r>
      <w:r w:rsidR="00DC3972">
        <w:t xml:space="preserve"> </w:t>
      </w:r>
      <w:r w:rsidR="00834596">
        <w:t xml:space="preserve">new </w:t>
      </w:r>
      <w:r w:rsidR="00DC3972">
        <w:t>fixed</w:t>
      </w:r>
      <w:r w:rsidR="00834596">
        <w:t xml:space="preserve"> </w:t>
      </w:r>
      <w:r w:rsidR="00A00A98">
        <w:t xml:space="preserve">and pre-defined </w:t>
      </w:r>
      <w:r w:rsidR="00DC3972">
        <w:t>BSR table</w:t>
      </w:r>
      <w:r w:rsidR="00FF2C9B">
        <w:t>(s)</w:t>
      </w:r>
      <w:r w:rsidR="00DC3972">
        <w:t xml:space="preserve"> </w:t>
      </w:r>
      <w:r w:rsidR="00DC3972">
        <w:rPr>
          <w:rFonts w:hint="eastAsia"/>
        </w:rPr>
        <w:t>for</w:t>
      </w:r>
      <w:r w:rsidR="00DC3972">
        <w:t xml:space="preserve"> </w:t>
      </w:r>
      <w:r w:rsidR="00DC3972">
        <w:rPr>
          <w:rFonts w:hint="eastAsia"/>
        </w:rPr>
        <w:t>the</w:t>
      </w:r>
      <w:r w:rsidR="00DC3972">
        <w:t xml:space="preserve"> XR service</w:t>
      </w:r>
      <w:r w:rsidR="00FB66F5">
        <w:t>.</w:t>
      </w:r>
      <w:bookmarkEnd w:id="9"/>
    </w:p>
    <w:p w14:paraId="6048E423" w14:textId="7666CFEF" w:rsidR="00D55882" w:rsidRDefault="00216775" w:rsidP="00823172">
      <w:pPr>
        <w:pStyle w:val="afa"/>
        <w:rPr>
          <w:lang w:val="en-US"/>
        </w:rPr>
      </w:pPr>
      <w:r>
        <w:t>Typically, n</w:t>
      </w:r>
      <w:r w:rsidR="00732A26">
        <w:t xml:space="preserve">ew BSR MAC CE would be introduced due to the usage of the new BSR table(s). </w:t>
      </w:r>
      <w:r w:rsidR="002E2DC1">
        <w:t>In legacy,</w:t>
      </w:r>
      <w:r w:rsidR="00753746">
        <w:t xml:space="preserve"> </w:t>
      </w:r>
      <w:r w:rsidR="008B2565">
        <w:rPr>
          <w:lang w:val="en-US"/>
        </w:rPr>
        <w:t xml:space="preserve">an LCG can contain </w:t>
      </w:r>
      <w:r w:rsidR="00AA7331">
        <w:rPr>
          <w:lang w:val="en-US"/>
        </w:rPr>
        <w:t xml:space="preserve">at most </w:t>
      </w:r>
      <w:r w:rsidR="008B2565">
        <w:rPr>
          <w:lang w:val="en-US"/>
        </w:rPr>
        <w:t>four logical channels and the</w:t>
      </w:r>
      <w:r w:rsidR="00753746">
        <w:t xml:space="preserve"> </w:t>
      </w:r>
      <w:r w:rsidR="00753746">
        <w:rPr>
          <w:lang w:val="en-US"/>
        </w:rPr>
        <w:t>BSR MAC CE contain</w:t>
      </w:r>
      <w:r w:rsidR="008B2565">
        <w:rPr>
          <w:lang w:val="en-US"/>
        </w:rPr>
        <w:t>s</w:t>
      </w:r>
      <w:r w:rsidR="00753746">
        <w:rPr>
          <w:lang w:val="en-US"/>
        </w:rPr>
        <w:t xml:space="preserve"> UL data volume per LCG</w:t>
      </w:r>
      <w:r w:rsidR="008B2565">
        <w:rPr>
          <w:lang w:val="en-US"/>
        </w:rPr>
        <w:t>.</w:t>
      </w:r>
      <w:r w:rsidR="00A14D11">
        <w:rPr>
          <w:lang w:val="en-US"/>
        </w:rPr>
        <w:t xml:space="preserve"> A UE calculates the BS per each LCG</w:t>
      </w:r>
      <w:r w:rsidR="00553923">
        <w:rPr>
          <w:lang w:val="en-US"/>
        </w:rPr>
        <w:t xml:space="preserve"> and uses</w:t>
      </w:r>
      <w:r w:rsidR="003C5FF5">
        <w:rPr>
          <w:lang w:val="en-US"/>
        </w:rPr>
        <w:t xml:space="preserve"> the</w:t>
      </w:r>
      <w:r w:rsidR="00553923">
        <w:rPr>
          <w:lang w:val="en-US"/>
        </w:rPr>
        <w:t xml:space="preserve"> Index field </w:t>
      </w:r>
      <w:r w:rsidR="002B07B1">
        <w:rPr>
          <w:lang w:val="en-US"/>
        </w:rPr>
        <w:t xml:space="preserve">in the BSR MAC CE </w:t>
      </w:r>
      <w:r w:rsidR="00553923">
        <w:rPr>
          <w:lang w:val="en-US"/>
        </w:rPr>
        <w:t>to represent the associated BS value</w:t>
      </w:r>
      <w:r w:rsidR="00A14D11">
        <w:rPr>
          <w:lang w:val="en-US"/>
        </w:rPr>
        <w:t xml:space="preserve">. </w:t>
      </w:r>
      <w:r w:rsidR="00CD33C6">
        <w:rPr>
          <w:lang w:val="en-US"/>
        </w:rPr>
        <w:t>To simplify the spec design, w</w:t>
      </w:r>
      <w:r w:rsidR="008512A1">
        <w:rPr>
          <w:lang w:val="en-US"/>
        </w:rPr>
        <w:t>e understand th</w:t>
      </w:r>
      <w:r w:rsidR="00614B6A">
        <w:rPr>
          <w:lang w:val="en-US"/>
        </w:rPr>
        <w:t>e above</w:t>
      </w:r>
      <w:r w:rsidR="008512A1">
        <w:rPr>
          <w:lang w:val="en-US"/>
        </w:rPr>
        <w:t xml:space="preserve"> rule</w:t>
      </w:r>
      <w:r w:rsidR="00614B6A">
        <w:rPr>
          <w:lang w:val="en-US"/>
        </w:rPr>
        <w:t xml:space="preserve"> </w:t>
      </w:r>
      <w:r w:rsidR="008512A1">
        <w:rPr>
          <w:lang w:val="en-US"/>
        </w:rPr>
        <w:t xml:space="preserve">can be reused for </w:t>
      </w:r>
      <w:r w:rsidR="00236D54">
        <w:rPr>
          <w:lang w:val="en-US"/>
        </w:rPr>
        <w:t>the</w:t>
      </w:r>
      <w:r w:rsidR="00AD4AEB">
        <w:rPr>
          <w:lang w:val="en-US"/>
        </w:rPr>
        <w:t xml:space="preserve"> </w:t>
      </w:r>
      <w:r w:rsidR="008512A1">
        <w:rPr>
          <w:lang w:val="en-US"/>
        </w:rPr>
        <w:t>new BSR table/BSR MAC CE</w:t>
      </w:r>
      <w:r w:rsidR="00236D54">
        <w:rPr>
          <w:lang w:val="en-US"/>
        </w:rPr>
        <w:t xml:space="preserve"> usage</w:t>
      </w:r>
      <w:r w:rsidR="008512A1">
        <w:rPr>
          <w:lang w:val="en-US"/>
        </w:rPr>
        <w:t xml:space="preserve">, i.e. </w:t>
      </w:r>
      <w:r w:rsidR="00422EEB">
        <w:rPr>
          <w:lang w:val="en-US"/>
        </w:rPr>
        <w:t>n</w:t>
      </w:r>
      <w:r w:rsidR="008512A1">
        <w:rPr>
          <w:lang w:val="en-US"/>
        </w:rPr>
        <w:t>ew BSR</w:t>
      </w:r>
      <w:r w:rsidR="003C4C7F">
        <w:rPr>
          <w:lang w:val="en-US"/>
        </w:rPr>
        <w:t xml:space="preserve"> MAC CE </w:t>
      </w:r>
      <w:r w:rsidR="00BF4890">
        <w:rPr>
          <w:lang w:val="en-US"/>
        </w:rPr>
        <w:t xml:space="preserve">would also report the BS information </w:t>
      </w:r>
      <w:r w:rsidR="00E12A89">
        <w:rPr>
          <w:lang w:val="en-US"/>
        </w:rPr>
        <w:t>per</w:t>
      </w:r>
      <w:r w:rsidR="00BF4890">
        <w:rPr>
          <w:lang w:val="en-US"/>
        </w:rPr>
        <w:t xml:space="preserve"> the specific LCG(s)</w:t>
      </w:r>
      <w:r w:rsidR="008512A1">
        <w:rPr>
          <w:lang w:val="en-US"/>
        </w:rPr>
        <w:t>.</w:t>
      </w:r>
      <w:r w:rsidR="00F77B94">
        <w:rPr>
          <w:lang w:val="en-US"/>
        </w:rPr>
        <w:t xml:space="preserve"> </w:t>
      </w:r>
      <w:r w:rsidR="00AD4AEB">
        <w:rPr>
          <w:lang w:val="en-US"/>
        </w:rPr>
        <w:t>A</w:t>
      </w:r>
      <w:r w:rsidR="00F77B94">
        <w:rPr>
          <w:lang w:val="en-US"/>
        </w:rPr>
        <w:t>ccordingly, to avoid</w:t>
      </w:r>
      <w:r w:rsidR="002964D1">
        <w:rPr>
          <w:lang w:val="en-US"/>
        </w:rPr>
        <w:t xml:space="preserve"> </w:t>
      </w:r>
      <w:r w:rsidR="0081062C">
        <w:rPr>
          <w:lang w:val="en-US"/>
        </w:rPr>
        <w:t xml:space="preserve">both </w:t>
      </w:r>
      <w:r w:rsidR="00BA78F1">
        <w:rPr>
          <w:lang w:val="en-US"/>
        </w:rPr>
        <w:t>legacy and new BSR MAC CEs</w:t>
      </w:r>
      <w:r w:rsidR="00F164DD">
        <w:rPr>
          <w:lang w:val="en-US"/>
        </w:rPr>
        <w:t xml:space="preserve"> </w:t>
      </w:r>
      <w:r w:rsidR="005B45E4">
        <w:rPr>
          <w:lang w:val="en-US"/>
        </w:rPr>
        <w:t>containing</w:t>
      </w:r>
      <w:r w:rsidR="00F164DD" w:rsidRPr="00F164DD">
        <w:rPr>
          <w:lang w:val="en-US"/>
        </w:rPr>
        <w:t xml:space="preserve"> </w:t>
      </w:r>
      <w:r w:rsidR="00F164DD">
        <w:rPr>
          <w:lang w:val="en-US"/>
        </w:rPr>
        <w:t>the redundant report of BS of the same LCG</w:t>
      </w:r>
      <w:r w:rsidR="00AD71BE">
        <w:rPr>
          <w:lang w:val="en-US"/>
        </w:rPr>
        <w:t>,</w:t>
      </w:r>
      <w:r w:rsidR="00F77B94">
        <w:rPr>
          <w:lang w:val="en-US"/>
        </w:rPr>
        <w:t xml:space="preserve"> there should be a split between LCGs</w:t>
      </w:r>
      <w:r w:rsidR="00483642">
        <w:rPr>
          <w:lang w:val="en-US"/>
        </w:rPr>
        <w:t xml:space="preserve">. For example, </w:t>
      </w:r>
      <w:r w:rsidR="00B64C64">
        <w:rPr>
          <w:lang w:val="en-US"/>
        </w:rPr>
        <w:t xml:space="preserve">the BS of </w:t>
      </w:r>
      <w:r w:rsidR="00F05E1E">
        <w:rPr>
          <w:lang w:val="en-US"/>
        </w:rPr>
        <w:t>an</w:t>
      </w:r>
      <w:r w:rsidR="00B64C64">
        <w:rPr>
          <w:lang w:val="en-US"/>
        </w:rPr>
        <w:t xml:space="preserve"> LCG associated with the XR service can</w:t>
      </w:r>
      <w:r w:rsidR="005F211E">
        <w:rPr>
          <w:lang w:val="en-US"/>
        </w:rPr>
        <w:t xml:space="preserve"> only</w:t>
      </w:r>
      <w:r w:rsidR="00B64C64">
        <w:rPr>
          <w:lang w:val="en-US"/>
        </w:rPr>
        <w:t xml:space="preserve"> be contained in </w:t>
      </w:r>
      <w:r w:rsidR="00B52A1E">
        <w:rPr>
          <w:lang w:val="en-US"/>
        </w:rPr>
        <w:t xml:space="preserve">the </w:t>
      </w:r>
      <w:r w:rsidR="00B64C64">
        <w:rPr>
          <w:lang w:val="en-US"/>
        </w:rPr>
        <w:t xml:space="preserve">new BSR MAC CE </w:t>
      </w:r>
      <w:r w:rsidR="00C46F32">
        <w:rPr>
          <w:lang w:val="en-US"/>
        </w:rPr>
        <w:t>while</w:t>
      </w:r>
      <w:r w:rsidR="00B64C64">
        <w:rPr>
          <w:lang w:val="en-US"/>
        </w:rPr>
        <w:t xml:space="preserve"> the BS of other LCGs can be contained in the legacy BSR MAC CE.</w:t>
      </w:r>
      <w:r w:rsidR="00750AC6">
        <w:rPr>
          <w:lang w:val="en-US"/>
        </w:rPr>
        <w:t xml:space="preserve"> </w:t>
      </w:r>
      <w:r w:rsidR="00F43FDD">
        <w:rPr>
          <w:lang w:val="en-US"/>
        </w:rPr>
        <w:t xml:space="preserve">Normally, the relationship between LCGs and the </w:t>
      </w:r>
      <w:r w:rsidR="00E14010">
        <w:rPr>
          <w:lang w:val="en-US"/>
        </w:rPr>
        <w:t xml:space="preserve">associated </w:t>
      </w:r>
      <w:r w:rsidR="00F43FDD">
        <w:rPr>
          <w:lang w:val="en-US"/>
        </w:rPr>
        <w:t>BSR MAC CE</w:t>
      </w:r>
      <w:r w:rsidR="00E14010">
        <w:rPr>
          <w:lang w:val="en-US"/>
        </w:rPr>
        <w:t xml:space="preserve"> can be configured by the </w:t>
      </w:r>
      <w:proofErr w:type="spellStart"/>
      <w:r w:rsidR="00E14010">
        <w:rPr>
          <w:lang w:val="en-US"/>
        </w:rPr>
        <w:t>gNB</w:t>
      </w:r>
      <w:proofErr w:type="spellEnd"/>
      <w:r w:rsidR="00E14010">
        <w:rPr>
          <w:lang w:val="en-US"/>
        </w:rPr>
        <w:t xml:space="preserve"> or selected by the UE.</w:t>
      </w:r>
    </w:p>
    <w:p w14:paraId="0500B8E0" w14:textId="721E5237" w:rsidR="00B20263" w:rsidRPr="00B20263" w:rsidRDefault="00D55882" w:rsidP="00823172">
      <w:pPr>
        <w:pStyle w:val="afa"/>
        <w:rPr>
          <w:lang w:val="en-US"/>
        </w:rPr>
      </w:pPr>
      <w:r>
        <w:rPr>
          <w:lang w:val="en-US"/>
        </w:rPr>
        <w:t>To assist the</w:t>
      </w:r>
      <w:r w:rsidR="00B9140E">
        <w:rPr>
          <w:lang w:val="en-US"/>
        </w:rPr>
        <w:t xml:space="preserve"> network</w:t>
      </w:r>
      <w:r w:rsidR="00F63EB3">
        <w:rPr>
          <w:lang w:val="en-US"/>
        </w:rPr>
        <w:t xml:space="preserve"> </w:t>
      </w:r>
      <w:r w:rsidR="00957A8C">
        <w:rPr>
          <w:lang w:val="en-US"/>
        </w:rPr>
        <w:t xml:space="preserve">in </w:t>
      </w:r>
      <w:r w:rsidR="00F63EB3">
        <w:rPr>
          <w:lang w:val="en-US"/>
        </w:rPr>
        <w:t>distinguish</w:t>
      </w:r>
      <w:r w:rsidR="00B9140E">
        <w:rPr>
          <w:lang w:val="en-US"/>
        </w:rPr>
        <w:t>ing</w:t>
      </w:r>
      <w:r w:rsidR="00F63EB3">
        <w:rPr>
          <w:lang w:val="en-US"/>
        </w:rPr>
        <w:t xml:space="preserve"> which BSR MAC CE/BSR table is used in a specific BSR reporting</w:t>
      </w:r>
      <w:r w:rsidR="005A3569">
        <w:rPr>
          <w:lang w:val="en-US"/>
        </w:rPr>
        <w:t xml:space="preserve"> and understanding how to decode the reported BS Index, as usual, a new </w:t>
      </w:r>
      <w:proofErr w:type="spellStart"/>
      <w:r w:rsidR="005A3569">
        <w:rPr>
          <w:lang w:val="en-US"/>
        </w:rPr>
        <w:t>eLCID</w:t>
      </w:r>
      <w:proofErr w:type="spellEnd"/>
      <w:r w:rsidR="005A3569">
        <w:rPr>
          <w:lang w:val="en-US"/>
        </w:rPr>
        <w:t>(</w:t>
      </w:r>
      <w:r w:rsidR="005A3569" w:rsidRPr="001B1744">
        <w:rPr>
          <w:noProof/>
          <w:lang w:eastAsia="ko-KR"/>
        </w:rPr>
        <w:t>one-octet</w:t>
      </w:r>
      <w:r w:rsidR="005A3569">
        <w:rPr>
          <w:noProof/>
          <w:lang w:eastAsia="ko-KR"/>
        </w:rPr>
        <w:t>)</w:t>
      </w:r>
      <w:r w:rsidR="005A3569">
        <w:rPr>
          <w:lang w:val="en-US"/>
        </w:rPr>
        <w:t xml:space="preserve"> would be introduced.</w:t>
      </w:r>
      <w:r w:rsidR="00936DA4">
        <w:rPr>
          <w:rFonts w:hint="eastAsia"/>
          <w:lang w:val="en-US"/>
        </w:rPr>
        <w:t xml:space="preserve"> </w:t>
      </w:r>
      <w:r w:rsidR="00B20263">
        <w:rPr>
          <w:rFonts w:hint="eastAsia"/>
          <w:lang w:val="en-US"/>
        </w:rPr>
        <w:t>I</w:t>
      </w:r>
      <w:r w:rsidR="00B20263">
        <w:rPr>
          <w:lang w:val="en-US"/>
        </w:rPr>
        <w:t>f RAN2 eventually agrees with more than one new BSR table, a specific field in the new BSR MAC CE can be used to</w:t>
      </w:r>
      <w:r w:rsidR="0027273C">
        <w:rPr>
          <w:lang w:val="en-US"/>
        </w:rPr>
        <w:t xml:space="preserve"> indicate which one of the multiple new BSR tables </w:t>
      </w:r>
      <w:r w:rsidR="00B71FF1">
        <w:rPr>
          <w:lang w:val="en-US"/>
        </w:rPr>
        <w:t xml:space="preserve">the UE is using now. </w:t>
      </w:r>
      <w:r w:rsidR="000755E5">
        <w:rPr>
          <w:lang w:val="en-US"/>
        </w:rPr>
        <w:t xml:space="preserve">Otherwise, the </w:t>
      </w:r>
      <w:r w:rsidR="000755E5">
        <w:rPr>
          <w:rFonts w:hint="eastAsia"/>
          <w:lang w:val="en-US"/>
        </w:rPr>
        <w:t>network</w:t>
      </w:r>
      <w:r w:rsidR="000755E5">
        <w:rPr>
          <w:lang w:val="en-US"/>
        </w:rPr>
        <w:t xml:space="preserve"> cannot know how to decode the reported BS Index.</w:t>
      </w:r>
    </w:p>
    <w:p w14:paraId="4F047D3D" w14:textId="6CB4F7D4" w:rsidR="00FD1078" w:rsidRDefault="00B405F5" w:rsidP="00FD1078">
      <w:pPr>
        <w:pStyle w:val="Proposal"/>
      </w:pPr>
      <w:bookmarkStart w:id="10" w:name="_Toc131761800"/>
      <w:r>
        <w:t>A n</w:t>
      </w:r>
      <w:proofErr w:type="spellStart"/>
      <w:r w:rsidR="008E6F1F">
        <w:rPr>
          <w:lang w:val="en-US"/>
        </w:rPr>
        <w:t>ew</w:t>
      </w:r>
      <w:proofErr w:type="spellEnd"/>
      <w:r w:rsidR="008E6F1F">
        <w:rPr>
          <w:lang w:val="en-US"/>
        </w:rPr>
        <w:t xml:space="preserve"> BSR MAC CE </w:t>
      </w:r>
      <w:r w:rsidR="00A57984">
        <w:rPr>
          <w:lang w:val="en-US"/>
        </w:rPr>
        <w:t xml:space="preserve">contains </w:t>
      </w:r>
      <w:r w:rsidR="008E6F1F">
        <w:rPr>
          <w:lang w:val="en-US"/>
        </w:rPr>
        <w:t>the BS information per the specific LCG</w:t>
      </w:r>
      <w:r w:rsidR="006C4CE3">
        <w:rPr>
          <w:lang w:val="en-US"/>
        </w:rPr>
        <w:t xml:space="preserve"> which </w:t>
      </w:r>
      <w:r w:rsidR="00462AC4">
        <w:rPr>
          <w:lang w:val="en-US"/>
        </w:rPr>
        <w:t xml:space="preserve">is </w:t>
      </w:r>
      <w:r w:rsidR="006C4CE3">
        <w:rPr>
          <w:lang w:val="en-US"/>
        </w:rPr>
        <w:t>associated with the XR service</w:t>
      </w:r>
      <w:r w:rsidR="009A6E1E">
        <w:rPr>
          <w:lang w:val="en-US"/>
        </w:rPr>
        <w:t>.</w:t>
      </w:r>
      <w:bookmarkEnd w:id="10"/>
    </w:p>
    <w:p w14:paraId="383CA890" w14:textId="35F05009" w:rsidR="005537CA" w:rsidRDefault="0015736F" w:rsidP="0015736F">
      <w:pPr>
        <w:pStyle w:val="Proposal"/>
      </w:pPr>
      <w:bookmarkStart w:id="11" w:name="_Toc131761801"/>
      <w:r>
        <w:t xml:space="preserve">RAN2 considers </w:t>
      </w:r>
      <w:r w:rsidR="005D482F">
        <w:t>introducing a</w:t>
      </w:r>
      <w:r>
        <w:t xml:space="preserve"> </w:t>
      </w:r>
      <w:r w:rsidR="005537CA">
        <w:t xml:space="preserve">new </w:t>
      </w:r>
      <w:proofErr w:type="spellStart"/>
      <w:r w:rsidR="005537CA">
        <w:rPr>
          <w:lang w:val="en-US"/>
        </w:rPr>
        <w:t>eLCID</w:t>
      </w:r>
      <w:proofErr w:type="spellEnd"/>
      <w:r w:rsidR="005537CA">
        <w:rPr>
          <w:lang w:val="en-US"/>
        </w:rPr>
        <w:t xml:space="preserve"> to represent whether it is the </w:t>
      </w:r>
      <w:r w:rsidR="005D482F">
        <w:rPr>
          <w:lang w:val="en-US"/>
        </w:rPr>
        <w:t xml:space="preserve">new </w:t>
      </w:r>
      <w:r w:rsidR="005537CA">
        <w:rPr>
          <w:lang w:val="en-US"/>
        </w:rPr>
        <w:t xml:space="preserve">BSR MAC CE </w:t>
      </w:r>
      <w:r w:rsidR="002F3E86">
        <w:rPr>
          <w:lang w:val="en-US"/>
        </w:rPr>
        <w:t>or the legacy BSR MAC CE.</w:t>
      </w:r>
      <w:bookmarkEnd w:id="11"/>
    </w:p>
    <w:p w14:paraId="22EFA17D" w14:textId="4353181F" w:rsidR="00B84A61" w:rsidRDefault="0088544A" w:rsidP="00823172">
      <w:pPr>
        <w:pStyle w:val="Proposal"/>
      </w:pPr>
      <w:bookmarkStart w:id="12" w:name="_Toc131761802"/>
      <w:r>
        <w:t xml:space="preserve">If more than one new BSR table is introduced, </w:t>
      </w:r>
      <w:r w:rsidR="001D6BF6">
        <w:t>RAN2 considers</w:t>
      </w:r>
      <w:r>
        <w:t xml:space="preserve"> a new</w:t>
      </w:r>
      <w:r w:rsidR="001D6BF6">
        <w:t xml:space="preserve"> field in </w:t>
      </w:r>
      <w:r>
        <w:t xml:space="preserve">the new </w:t>
      </w:r>
      <w:r w:rsidR="00DD7AAC">
        <w:rPr>
          <w:lang w:val="en-US"/>
        </w:rPr>
        <w:t>BSR MAC CE to represent which</w:t>
      </w:r>
      <w:r w:rsidR="00246797" w:rsidRPr="00246797">
        <w:rPr>
          <w:lang w:val="en-US"/>
        </w:rPr>
        <w:t xml:space="preserve"> </w:t>
      </w:r>
      <w:r w:rsidR="00246797">
        <w:rPr>
          <w:lang w:val="en-US"/>
        </w:rPr>
        <w:t>one of th</w:t>
      </w:r>
      <w:r>
        <w:rPr>
          <w:lang w:val="en-US"/>
        </w:rPr>
        <w:t xml:space="preserve">ose </w:t>
      </w:r>
      <w:r w:rsidR="00246797">
        <w:rPr>
          <w:lang w:val="en-US"/>
        </w:rPr>
        <w:t>new BSR tables</w:t>
      </w:r>
      <w:r>
        <w:rPr>
          <w:lang w:val="en-US"/>
        </w:rPr>
        <w:t xml:space="preserve"> is</w:t>
      </w:r>
      <w:r w:rsidR="00246797">
        <w:rPr>
          <w:lang w:val="en-US"/>
        </w:rPr>
        <w:t xml:space="preserve"> being used</w:t>
      </w:r>
      <w:r w:rsidR="003B77D2">
        <w:rPr>
          <w:lang w:val="en-US"/>
        </w:rPr>
        <w:t>.</w:t>
      </w:r>
      <w:bookmarkEnd w:id="12"/>
    </w:p>
    <w:p w14:paraId="38951839" w14:textId="217EE2D4" w:rsidR="00A66253" w:rsidRDefault="00A66253" w:rsidP="00A21C21">
      <w:pPr>
        <w:pStyle w:val="afa"/>
      </w:pPr>
    </w:p>
    <w:p w14:paraId="2E6ADC99" w14:textId="69E7DE27" w:rsidR="00194915" w:rsidRDefault="00194915" w:rsidP="00194915">
      <w:pPr>
        <w:pStyle w:val="20"/>
        <w:pBdr>
          <w:left w:val="none" w:sz="0" w:space="0" w:color="auto"/>
          <w:bottom w:val="none" w:sz="0" w:space="0" w:color="auto"/>
          <w:right w:val="none" w:sz="0" w:space="0" w:color="auto"/>
          <w:between w:val="none" w:sz="0" w:space="0" w:color="auto"/>
        </w:pBdr>
        <w:tabs>
          <w:tab w:val="clear" w:pos="576"/>
        </w:tabs>
        <w:overflowPunct w:val="0"/>
        <w:autoSpaceDE w:val="0"/>
        <w:autoSpaceDN w:val="0"/>
        <w:adjustRightInd w:val="0"/>
        <w:spacing w:before="120" w:after="120"/>
        <w:textAlignment w:val="baseline"/>
      </w:pPr>
      <w:r>
        <w:t>Delay status reporting</w:t>
      </w:r>
    </w:p>
    <w:p w14:paraId="63ADCD93" w14:textId="2CB0BCAD" w:rsidR="00A21C21" w:rsidRDefault="00A21C21" w:rsidP="00A21C21">
      <w:pPr>
        <w:pStyle w:val="afa"/>
      </w:pPr>
      <w:r>
        <w:t xml:space="preserve">In RAN2#120, RAN2 </w:t>
      </w:r>
      <w:r w:rsidR="00C41E27">
        <w:t>agrees</w:t>
      </w:r>
      <w:r w:rsidR="00390A87">
        <w:t xml:space="preserve"> to report delay information which is associated with data volume</w:t>
      </w:r>
      <w:r>
        <w:t>.</w:t>
      </w:r>
    </w:p>
    <w:p w14:paraId="489B7E76" w14:textId="69B49273" w:rsidR="00717D6A" w:rsidRPr="00717D6A" w:rsidRDefault="00717D6A" w:rsidP="00F37C74">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717D6A">
        <w:rPr>
          <w:sz w:val="20"/>
          <w:szCs w:val="20"/>
        </w:rPr>
        <w:t>RAN2 will introduce data volume information associated with delay information (e.g. remaining time) in a MAC CE. FFS if this is extension of BSR or new format. FFS how to do that (e.g. what exactly is reported) and how to ensure this information is up-to-date e.g. considering UL scheduling delay.</w:t>
      </w:r>
    </w:p>
    <w:p w14:paraId="3F365B68" w14:textId="5FC7E472" w:rsidR="0001182D" w:rsidRDefault="003751D9" w:rsidP="00325471">
      <w:pPr>
        <w:pStyle w:val="afa"/>
      </w:pPr>
      <w:r>
        <w:t>We understand that t</w:t>
      </w:r>
      <w:r w:rsidR="00EA3500">
        <w:t xml:space="preserve">he </w:t>
      </w:r>
      <w:r w:rsidR="009F0E51" w:rsidRPr="00717D6A">
        <w:rPr>
          <w:szCs w:val="20"/>
        </w:rPr>
        <w:t>delay information</w:t>
      </w:r>
      <w:r w:rsidR="00EA3500">
        <w:t xml:space="preserve"> would be the remaining time</w:t>
      </w:r>
      <w:r>
        <w:t xml:space="preserve">, which can </w:t>
      </w:r>
      <w:r w:rsidR="00BE1991">
        <w:t xml:space="preserve">be reported in the unit of </w:t>
      </w:r>
      <w:r w:rsidR="008860E9">
        <w:t xml:space="preserve">the </w:t>
      </w:r>
      <w:r w:rsidR="00305B3B">
        <w:t>PDU Set</w:t>
      </w:r>
      <w:r w:rsidR="00EE07E0">
        <w:t xml:space="preserve">. </w:t>
      </w:r>
      <w:r w:rsidR="0001182D">
        <w:t xml:space="preserve">It is because the QoS-related characteristic (e.g. PSDB) and the corresponding operation are designed per PDU Set. </w:t>
      </w:r>
      <w:r w:rsidR="00793F17">
        <w:t>B</w:t>
      </w:r>
      <w:r w:rsidR="00EF05DF">
        <w:t>ut</w:t>
      </w:r>
      <w:r w:rsidR="00C03D41">
        <w:t>,</w:t>
      </w:r>
      <w:r w:rsidR="0001182D">
        <w:t xml:space="preserve"> we are also fine </w:t>
      </w:r>
      <w:r w:rsidR="008B5452">
        <w:t xml:space="preserve">with per-data </w:t>
      </w:r>
      <w:r w:rsidR="00A969D3">
        <w:t>burst</w:t>
      </w:r>
      <w:r w:rsidR="008B5452">
        <w:t xml:space="preserve"> </w:t>
      </w:r>
      <w:r w:rsidR="00E57459">
        <w:t xml:space="preserve">latency </w:t>
      </w:r>
      <w:r w:rsidR="008B5452">
        <w:t>reporting,</w:t>
      </w:r>
      <w:r w:rsidR="00EF05DF">
        <w:t xml:space="preserve"> if </w:t>
      </w:r>
      <w:r w:rsidR="00997317">
        <w:t>it is</w:t>
      </w:r>
      <w:r w:rsidR="00EF05DF">
        <w:t xml:space="preserve"> assume</w:t>
      </w:r>
      <w:r w:rsidR="00997317">
        <w:t>d</w:t>
      </w:r>
      <w:r w:rsidR="00EF05DF">
        <w:t xml:space="preserve"> that</w:t>
      </w:r>
      <w:r w:rsidR="00E57459">
        <w:t xml:space="preserve"> PDU Sets in a Data burst arrive in a very short period of time and the network would allocate the resources based on the </w:t>
      </w:r>
      <w:r w:rsidR="002907FC">
        <w:t xml:space="preserve">information </w:t>
      </w:r>
      <w:r w:rsidR="00E57459">
        <w:t xml:space="preserve">of </w:t>
      </w:r>
      <w:r w:rsidR="00D24C00">
        <w:t xml:space="preserve">the </w:t>
      </w:r>
      <w:r w:rsidR="00E57459">
        <w:t xml:space="preserve">data burst. </w:t>
      </w:r>
      <w:r w:rsidR="000F0480">
        <w:t>In our view,</w:t>
      </w:r>
      <w:r w:rsidR="00FC2C94">
        <w:t xml:space="preserve"> </w:t>
      </w:r>
      <w:r w:rsidR="00192FE0">
        <w:t xml:space="preserve">the </w:t>
      </w:r>
      <w:r w:rsidR="003D6E9E" w:rsidRPr="00717D6A">
        <w:rPr>
          <w:szCs w:val="20"/>
        </w:rPr>
        <w:t>delay information</w:t>
      </w:r>
      <w:r w:rsidR="00192FE0">
        <w:t xml:space="preserve"> contained in the MAC CE of a MAC PDU would be </w:t>
      </w:r>
      <w:r w:rsidR="00197468">
        <w:t xml:space="preserve">the difference value of </w:t>
      </w:r>
      <w:r w:rsidR="00C72E13">
        <w:t xml:space="preserve">the associated </w:t>
      </w:r>
      <w:r w:rsidR="00197468">
        <w:t>PSDB and the buffering time of the PDU Set</w:t>
      </w:r>
      <w:r w:rsidR="009E4C74">
        <w:t>/</w:t>
      </w:r>
      <w:r w:rsidR="00AF29C0">
        <w:t>d</w:t>
      </w:r>
      <w:r w:rsidR="009E4C74">
        <w:t xml:space="preserve">ata </w:t>
      </w:r>
      <w:r w:rsidR="00AF29C0">
        <w:t>b</w:t>
      </w:r>
      <w:r w:rsidR="009E4C74">
        <w:t>urst</w:t>
      </w:r>
      <w:r w:rsidR="00197468">
        <w:t xml:space="preserve">. In addition, </w:t>
      </w:r>
      <w:r w:rsidR="003662E8">
        <w:t xml:space="preserve">the value of </w:t>
      </w:r>
      <w:r w:rsidR="00DF32CF">
        <w:t>such a</w:t>
      </w:r>
      <w:r w:rsidR="003662E8">
        <w:t xml:space="preserve"> latency contained in the MAC CE</w:t>
      </w:r>
      <w:r w:rsidR="003D3C52">
        <w:t xml:space="preserve"> of a MAC PDU</w:t>
      </w:r>
      <w:r w:rsidR="003662E8">
        <w:t xml:space="preserve"> would be the one calculated based on the boundary of the PUSCH associated with this MAC PDU.</w:t>
      </w:r>
    </w:p>
    <w:p w14:paraId="5E13A864" w14:textId="5FB79FD4" w:rsidR="004E6877" w:rsidRDefault="004E6877" w:rsidP="004E6877">
      <w:pPr>
        <w:pStyle w:val="Proposal"/>
      </w:pPr>
      <w:bookmarkStart w:id="13" w:name="_Toc131761803"/>
      <w:r>
        <w:t>RAN2 co</w:t>
      </w:r>
      <w:r w:rsidR="00484DB5">
        <w:t>nsiders</w:t>
      </w:r>
      <w:r>
        <w:t xml:space="preserve"> that the remaining time is reported in the granularity of </w:t>
      </w:r>
      <w:r w:rsidR="00941978">
        <w:t xml:space="preserve">the </w:t>
      </w:r>
      <w:r>
        <w:t>PDU Set or data burst.</w:t>
      </w:r>
      <w:bookmarkEnd w:id="13"/>
    </w:p>
    <w:p w14:paraId="48174159" w14:textId="1ED75623" w:rsidR="00517B13" w:rsidRDefault="005D3883" w:rsidP="004E6877">
      <w:pPr>
        <w:pStyle w:val="Proposal"/>
      </w:pPr>
      <w:bookmarkStart w:id="14" w:name="OLE_LINK4"/>
      <w:bookmarkStart w:id="15" w:name="OLE_LINK5"/>
      <w:bookmarkStart w:id="16" w:name="_Toc131761804"/>
      <w:r>
        <w:t>T</w:t>
      </w:r>
      <w:r w:rsidR="0091558F">
        <w:t xml:space="preserve">he </w:t>
      </w:r>
      <w:r w:rsidR="00480E0B" w:rsidRPr="00717D6A">
        <w:rPr>
          <w:szCs w:val="20"/>
        </w:rPr>
        <w:t>delay information</w:t>
      </w:r>
      <w:r w:rsidR="0091558F">
        <w:t xml:space="preserve"> contained in the MAC CE of a MAC PDU would be </w:t>
      </w:r>
      <w:r w:rsidR="001F1CB1">
        <w:t xml:space="preserve">the difference value </w:t>
      </w:r>
      <w:r w:rsidR="00E404E0">
        <w:t>between</w:t>
      </w:r>
      <w:r w:rsidR="001F1CB1">
        <w:t xml:space="preserve"> </w:t>
      </w:r>
      <w:r w:rsidR="001E5B11">
        <w:t xml:space="preserve">the associated </w:t>
      </w:r>
      <w:r w:rsidR="001F1CB1">
        <w:t>PSDB and the buffering time of the PDU Set</w:t>
      </w:r>
      <w:r w:rsidR="00B449F7">
        <w:t>/</w:t>
      </w:r>
      <w:r w:rsidR="00AF29C0">
        <w:t>d</w:t>
      </w:r>
      <w:r w:rsidR="00B449F7">
        <w:t xml:space="preserve">ata </w:t>
      </w:r>
      <w:r w:rsidR="00AF29C0">
        <w:t>b</w:t>
      </w:r>
      <w:r w:rsidR="00B449F7">
        <w:t>urst</w:t>
      </w:r>
      <w:r w:rsidR="008E3194">
        <w:t>.</w:t>
      </w:r>
      <w:bookmarkEnd w:id="16"/>
    </w:p>
    <w:bookmarkEnd w:id="14"/>
    <w:bookmarkEnd w:id="15"/>
    <w:p w14:paraId="5DD7DA95" w14:textId="1ADDF0FF" w:rsidR="00FF7F5F" w:rsidRDefault="00CE3B51" w:rsidP="00CE3B51">
      <w:pPr>
        <w:pStyle w:val="afa"/>
      </w:pPr>
      <w:r>
        <w:t>On whether to contain the latency information in the new BSR MAC CE (in section 2.1), we understand it depends on</w:t>
      </w:r>
      <w:r w:rsidR="00193121">
        <w:t xml:space="preserve"> whether </w:t>
      </w:r>
      <w:r w:rsidR="005708EF">
        <w:t xml:space="preserve">the new BSR MAC CE format allows a </w:t>
      </w:r>
      <w:r w:rsidR="00A32DA7">
        <w:t xml:space="preserve">finer granularity </w:t>
      </w:r>
      <w:r w:rsidR="005708EF">
        <w:t>to report the latency.</w:t>
      </w:r>
      <w:r w:rsidR="00734188">
        <w:t xml:space="preserve"> If the answer is no, </w:t>
      </w:r>
      <w:r w:rsidR="00B1032A">
        <w:t xml:space="preserve">the </w:t>
      </w:r>
      <w:proofErr w:type="spellStart"/>
      <w:r w:rsidR="00B1032A">
        <w:t>gNB</w:t>
      </w:r>
      <w:proofErr w:type="spellEnd"/>
      <w:r w:rsidR="00B1032A">
        <w:t xml:space="preserve"> </w:t>
      </w:r>
      <w:r w:rsidR="00F918D6">
        <w:t>has no way to obtain</w:t>
      </w:r>
      <w:r w:rsidR="00B1032A">
        <w:t xml:space="preserve"> the</w:t>
      </w:r>
      <w:r w:rsidR="00F918D6">
        <w:t xml:space="preserve"> accurate remaining time</w:t>
      </w:r>
      <w:r w:rsidR="00FF7F5F">
        <w:t xml:space="preserve"> </w:t>
      </w:r>
      <w:r w:rsidR="00EB2650">
        <w:t>associated with</w:t>
      </w:r>
      <w:r w:rsidR="00FF7F5F">
        <w:t xml:space="preserve"> individual PDU Set/data burst</w:t>
      </w:r>
      <w:r w:rsidR="0047049F">
        <w:t xml:space="preserve">. Accordingly, </w:t>
      </w:r>
      <w:r w:rsidR="001C3485">
        <w:t xml:space="preserve">timely scheduling is hard to implement and the benefit of latency reporting is </w:t>
      </w:r>
      <w:r w:rsidR="00EB2650">
        <w:t>weakened.</w:t>
      </w:r>
      <w:r w:rsidR="00B2595B">
        <w:t xml:space="preserve"> Note that</w:t>
      </w:r>
      <w:r w:rsidR="00BD6911">
        <w:t xml:space="preserve">, </w:t>
      </w:r>
      <w:r w:rsidR="00793A4B">
        <w:t xml:space="preserve">sometimes </w:t>
      </w:r>
      <w:r w:rsidR="00BD6911">
        <w:t xml:space="preserve">more than one PDU Set/data burst </w:t>
      </w:r>
      <w:r w:rsidR="00A21D54">
        <w:t xml:space="preserve">can be </w:t>
      </w:r>
      <w:r w:rsidR="00BD6911">
        <w:t>buffered</w:t>
      </w:r>
      <w:r w:rsidR="00793A4B">
        <w:t xml:space="preserve"> in </w:t>
      </w:r>
      <w:r w:rsidR="00B762C9">
        <w:t>an</w:t>
      </w:r>
      <w:r w:rsidR="00793A4B">
        <w:t xml:space="preserve"> LCG</w:t>
      </w:r>
      <w:r w:rsidR="00CE6706">
        <w:t xml:space="preserve">, some of which </w:t>
      </w:r>
      <w:r w:rsidR="002172B9">
        <w:t>have</w:t>
      </w:r>
      <w:r w:rsidR="004317F9">
        <w:t xml:space="preserve"> </w:t>
      </w:r>
      <w:r w:rsidR="00B762C9">
        <w:t>been</w:t>
      </w:r>
      <w:r w:rsidR="00793A4B">
        <w:t xml:space="preserve"> waiting</w:t>
      </w:r>
      <w:r w:rsidR="00CE6706">
        <w:t xml:space="preserve"> for just a while </w:t>
      </w:r>
      <w:r w:rsidR="00EC1899">
        <w:t xml:space="preserve">but </w:t>
      </w:r>
      <w:r w:rsidR="00CE6706">
        <w:t xml:space="preserve">others </w:t>
      </w:r>
      <w:r w:rsidR="00B762C9">
        <w:t>have been waiting for</w:t>
      </w:r>
      <w:r w:rsidR="004317F9">
        <w:t xml:space="preserve"> </w:t>
      </w:r>
      <w:r w:rsidR="00CE6706">
        <w:t>a long time</w:t>
      </w:r>
      <w:r w:rsidR="00F259F0">
        <w:t>.</w:t>
      </w:r>
      <w:r w:rsidR="001F3456">
        <w:t xml:space="preserve"> Similarly, the remaining time </w:t>
      </w:r>
      <w:r w:rsidR="00EC55EE">
        <w:t xml:space="preserve">is </w:t>
      </w:r>
      <w:r w:rsidR="001F3456">
        <w:t xml:space="preserve">reported </w:t>
      </w:r>
      <w:r w:rsidR="001F3456">
        <w:lastRenderedPageBreak/>
        <w:t xml:space="preserve">in the granularity of the PDU Set or data burst, the BS information reporting can also be with finer granularity, i.e. the PDU set or data burst. </w:t>
      </w:r>
      <w:r w:rsidR="004B2760">
        <w:t xml:space="preserve"> </w:t>
      </w:r>
      <w:r w:rsidR="00742351">
        <w:t xml:space="preserve">Accordingly, the information in the new MAC CE or new BSR MAC CE is </w:t>
      </w:r>
      <w:r w:rsidR="00BD0C77">
        <w:t xml:space="preserve">reported </w:t>
      </w:r>
      <w:r w:rsidR="00742351">
        <w:t xml:space="preserve">per LCG per PDU Set/data burst. </w:t>
      </w:r>
    </w:p>
    <w:p w14:paraId="1B72C591" w14:textId="0F5C33C5" w:rsidR="00A62BF1" w:rsidRDefault="002913E2" w:rsidP="002913E2">
      <w:pPr>
        <w:pStyle w:val="Proposal"/>
      </w:pPr>
      <w:bookmarkStart w:id="17" w:name="_Toc131761805"/>
      <w:r>
        <w:t xml:space="preserve">RAN2 considers </w:t>
      </w:r>
      <w:r w:rsidR="00052B04">
        <w:t xml:space="preserve">using </w:t>
      </w:r>
      <w:r>
        <w:t xml:space="preserve">a new MAC CE </w:t>
      </w:r>
      <w:r w:rsidR="005B0071">
        <w:t xml:space="preserve">or </w:t>
      </w:r>
      <w:r w:rsidR="000975EE">
        <w:t>the</w:t>
      </w:r>
      <w:r w:rsidR="005B0071">
        <w:t xml:space="preserve"> </w:t>
      </w:r>
      <w:r w:rsidR="00BC243E">
        <w:t xml:space="preserve">new </w:t>
      </w:r>
      <w:r w:rsidR="005B0071">
        <w:t xml:space="preserve">BSR MAC CE </w:t>
      </w:r>
      <w:r w:rsidR="00052B04">
        <w:t xml:space="preserve">to </w:t>
      </w:r>
      <w:r>
        <w:t>contain the remaining time</w:t>
      </w:r>
      <w:r w:rsidR="005B0071">
        <w:t xml:space="preserve"> and data volume</w:t>
      </w:r>
      <w:r w:rsidR="00174B68">
        <w:t xml:space="preserve">. </w:t>
      </w:r>
      <w:r w:rsidR="00A62BF1">
        <w:t>At least</w:t>
      </w:r>
      <w:r w:rsidR="00B435D4">
        <w:t>,</w:t>
      </w:r>
      <w:r w:rsidR="00A62BF1">
        <w:t xml:space="preserve"> the </w:t>
      </w:r>
      <w:r w:rsidR="00035F32">
        <w:t>r</w:t>
      </w:r>
      <w:r w:rsidR="00A62BF1">
        <w:t>emaining time should be</w:t>
      </w:r>
      <w:r w:rsidR="00230BF6">
        <w:t xml:space="preserve"> </w:t>
      </w:r>
      <w:r w:rsidR="00F2613D">
        <w:t>reported</w:t>
      </w:r>
      <w:r w:rsidR="00035F32">
        <w:t xml:space="preserve"> </w:t>
      </w:r>
      <w:r w:rsidR="00230BF6">
        <w:t>in the granularity of the PDU Set or data burst.</w:t>
      </w:r>
      <w:bookmarkEnd w:id="17"/>
    </w:p>
    <w:p w14:paraId="36722865" w14:textId="219FD921" w:rsidR="002913E2" w:rsidRDefault="002913E2" w:rsidP="002913E2">
      <w:pPr>
        <w:pStyle w:val="afa"/>
      </w:pPr>
      <w:r>
        <w:t xml:space="preserve">The following </w:t>
      </w:r>
      <w:r>
        <w:rPr>
          <w:noProof/>
        </w:rPr>
        <w:t xml:space="preserve">triggering criteria </w:t>
      </w:r>
      <w:r w:rsidR="009B3C8C">
        <w:rPr>
          <w:noProof/>
        </w:rPr>
        <w:t xml:space="preserve">would be considered for </w:t>
      </w:r>
      <w:r w:rsidR="009B3C8C">
        <w:t>remaining time</w:t>
      </w:r>
      <w:r w:rsidR="009B3C8C">
        <w:rPr>
          <w:noProof/>
        </w:rPr>
        <w:t xml:space="preserve"> </w:t>
      </w:r>
      <w:r>
        <w:rPr>
          <w:noProof/>
        </w:rPr>
        <w:t>reporting, e.g</w:t>
      </w:r>
      <w:r>
        <w:t>.</w:t>
      </w:r>
    </w:p>
    <w:p w14:paraId="54847099" w14:textId="77777777" w:rsidR="002913E2" w:rsidRDefault="002913E2" w:rsidP="00F37C74">
      <w:pPr>
        <w:pStyle w:val="aff4"/>
        <w:numPr>
          <w:ilvl w:val="0"/>
          <w:numId w:val="16"/>
        </w:numPr>
        <w:overflowPunct w:val="0"/>
        <w:autoSpaceDE w:val="0"/>
        <w:autoSpaceDN w:val="0"/>
        <w:adjustRightInd w:val="0"/>
        <w:textAlignment w:val="baseline"/>
      </w:pPr>
      <w:r>
        <w:t>A report is triggered when a fresh PDU Set/data burst is available;</w:t>
      </w:r>
    </w:p>
    <w:p w14:paraId="77E0897A" w14:textId="2A163F59" w:rsidR="002913E2" w:rsidRDefault="002913E2" w:rsidP="00F37C74">
      <w:pPr>
        <w:pStyle w:val="aff4"/>
        <w:numPr>
          <w:ilvl w:val="0"/>
          <w:numId w:val="16"/>
        </w:numPr>
        <w:overflowPunct w:val="0"/>
        <w:autoSpaceDE w:val="0"/>
        <w:autoSpaceDN w:val="0"/>
        <w:adjustRightInd w:val="0"/>
        <w:textAlignment w:val="baseline"/>
      </w:pPr>
      <w:r>
        <w:t xml:space="preserve">A report is triggered when the latency of a PDU Set/data burst buffered in the MAC layer approaches the </w:t>
      </w:r>
      <w:r w:rsidR="00907B49">
        <w:t xml:space="preserve">threshold (e.g. </w:t>
      </w:r>
      <w:r>
        <w:t>PDSB</w:t>
      </w:r>
      <w:r w:rsidR="00907B49">
        <w:t>)</w:t>
      </w:r>
      <w:r>
        <w:t>.</w:t>
      </w:r>
    </w:p>
    <w:p w14:paraId="307E6ED9" w14:textId="41902D15" w:rsidR="00325471" w:rsidRPr="00C11103" w:rsidRDefault="00325471" w:rsidP="00C11103">
      <w:pPr>
        <w:pStyle w:val="Proposal"/>
        <w:numPr>
          <w:ilvl w:val="0"/>
          <w:numId w:val="0"/>
        </w:numPr>
        <w:rPr>
          <w:b w:val="0"/>
        </w:rPr>
      </w:pPr>
    </w:p>
    <w:p w14:paraId="2E58CC51" w14:textId="77777777" w:rsidR="00FB3C9D" w:rsidRDefault="003D1DDD">
      <w:pPr>
        <w:pStyle w:val="1"/>
      </w:pPr>
      <w:r>
        <w:t>Conclusion</w:t>
      </w:r>
    </w:p>
    <w:p w14:paraId="7962C03C" w14:textId="77777777" w:rsidR="00FB3C9D" w:rsidRDefault="003D1DDD">
      <w:r>
        <w:t>We have the following proposals:</w:t>
      </w:r>
    </w:p>
    <w:bookmarkStart w:id="18" w:name="_GoBack"/>
    <w:bookmarkEnd w:id="18"/>
    <w:p w14:paraId="51FE1ED8" w14:textId="5A03038E" w:rsidR="00243902"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31761799" w:history="1">
        <w:r w:rsidR="00243902" w:rsidRPr="0096427B">
          <w:rPr>
            <w:rStyle w:val="af3"/>
            <w:noProof/>
          </w:rPr>
          <w:t>Proposal 1</w:t>
        </w:r>
        <w:r w:rsidR="00243902">
          <w:rPr>
            <w:rFonts w:asciiTheme="minorHAnsi" w:eastAsiaTheme="minorEastAsia" w:hAnsiTheme="minorHAnsi" w:cstheme="minorBidi"/>
            <w:b w:val="0"/>
            <w:noProof/>
            <w:kern w:val="2"/>
            <w:sz w:val="21"/>
          </w:rPr>
          <w:tab/>
        </w:r>
        <w:r w:rsidR="00243902" w:rsidRPr="0096427B">
          <w:rPr>
            <w:rStyle w:val="af3"/>
            <w:noProof/>
          </w:rPr>
          <w:t>RAN2 considers introducing new fixed and pre-defined BSR table(s) for the XR service.</w:t>
        </w:r>
      </w:hyperlink>
    </w:p>
    <w:p w14:paraId="1CF236E3" w14:textId="2A39DC8E" w:rsidR="00243902" w:rsidRDefault="00243902">
      <w:pPr>
        <w:pStyle w:val="TOC1"/>
        <w:rPr>
          <w:rFonts w:asciiTheme="minorHAnsi" w:eastAsiaTheme="minorEastAsia" w:hAnsiTheme="minorHAnsi" w:cstheme="minorBidi"/>
          <w:b w:val="0"/>
          <w:noProof/>
          <w:kern w:val="2"/>
          <w:sz w:val="21"/>
        </w:rPr>
      </w:pPr>
      <w:hyperlink w:anchor="_Toc131761800" w:history="1">
        <w:r w:rsidRPr="0096427B">
          <w:rPr>
            <w:rStyle w:val="af3"/>
            <w:noProof/>
          </w:rPr>
          <w:t>Proposal 2</w:t>
        </w:r>
        <w:r>
          <w:rPr>
            <w:rFonts w:asciiTheme="minorHAnsi" w:eastAsiaTheme="minorEastAsia" w:hAnsiTheme="minorHAnsi" w:cstheme="minorBidi"/>
            <w:b w:val="0"/>
            <w:noProof/>
            <w:kern w:val="2"/>
            <w:sz w:val="21"/>
          </w:rPr>
          <w:tab/>
        </w:r>
        <w:r w:rsidRPr="0096427B">
          <w:rPr>
            <w:rStyle w:val="af3"/>
            <w:noProof/>
          </w:rPr>
          <w:t>A n</w:t>
        </w:r>
        <w:r w:rsidRPr="0096427B">
          <w:rPr>
            <w:rStyle w:val="af3"/>
            <w:noProof/>
            <w:lang w:val="en-US"/>
          </w:rPr>
          <w:t>ew BSR MAC CE contains the BS information per the specific LCG which is associated with the XR service.</w:t>
        </w:r>
      </w:hyperlink>
    </w:p>
    <w:p w14:paraId="133063F5" w14:textId="08B911FE" w:rsidR="00243902" w:rsidRDefault="00243902">
      <w:pPr>
        <w:pStyle w:val="TOC1"/>
        <w:rPr>
          <w:rFonts w:asciiTheme="minorHAnsi" w:eastAsiaTheme="minorEastAsia" w:hAnsiTheme="minorHAnsi" w:cstheme="minorBidi"/>
          <w:b w:val="0"/>
          <w:noProof/>
          <w:kern w:val="2"/>
          <w:sz w:val="21"/>
        </w:rPr>
      </w:pPr>
      <w:hyperlink w:anchor="_Toc131761801" w:history="1">
        <w:r w:rsidRPr="0096427B">
          <w:rPr>
            <w:rStyle w:val="af3"/>
            <w:noProof/>
          </w:rPr>
          <w:t>Proposal 3</w:t>
        </w:r>
        <w:r>
          <w:rPr>
            <w:rFonts w:asciiTheme="minorHAnsi" w:eastAsiaTheme="minorEastAsia" w:hAnsiTheme="minorHAnsi" w:cstheme="minorBidi"/>
            <w:b w:val="0"/>
            <w:noProof/>
            <w:kern w:val="2"/>
            <w:sz w:val="21"/>
          </w:rPr>
          <w:tab/>
        </w:r>
        <w:r w:rsidRPr="0096427B">
          <w:rPr>
            <w:rStyle w:val="af3"/>
            <w:noProof/>
          </w:rPr>
          <w:t xml:space="preserve">RAN2 considers introducing a new </w:t>
        </w:r>
        <w:r w:rsidRPr="0096427B">
          <w:rPr>
            <w:rStyle w:val="af3"/>
            <w:noProof/>
            <w:lang w:val="en-US"/>
          </w:rPr>
          <w:t>eLCID to represent whether it is the new BSR MAC CE or the legacy BSR MAC CE.</w:t>
        </w:r>
      </w:hyperlink>
    </w:p>
    <w:p w14:paraId="4277580A" w14:textId="2DB5BAF4" w:rsidR="00243902" w:rsidRDefault="00243902">
      <w:pPr>
        <w:pStyle w:val="TOC1"/>
        <w:rPr>
          <w:rFonts w:asciiTheme="minorHAnsi" w:eastAsiaTheme="minorEastAsia" w:hAnsiTheme="minorHAnsi" w:cstheme="minorBidi"/>
          <w:b w:val="0"/>
          <w:noProof/>
          <w:kern w:val="2"/>
          <w:sz w:val="21"/>
        </w:rPr>
      </w:pPr>
      <w:hyperlink w:anchor="_Toc131761802" w:history="1">
        <w:r w:rsidRPr="0096427B">
          <w:rPr>
            <w:rStyle w:val="af3"/>
            <w:noProof/>
          </w:rPr>
          <w:t>Proposal 4</w:t>
        </w:r>
        <w:r>
          <w:rPr>
            <w:rFonts w:asciiTheme="minorHAnsi" w:eastAsiaTheme="minorEastAsia" w:hAnsiTheme="minorHAnsi" w:cstheme="minorBidi"/>
            <w:b w:val="0"/>
            <w:noProof/>
            <w:kern w:val="2"/>
            <w:sz w:val="21"/>
          </w:rPr>
          <w:tab/>
        </w:r>
        <w:r w:rsidRPr="0096427B">
          <w:rPr>
            <w:rStyle w:val="af3"/>
            <w:noProof/>
          </w:rPr>
          <w:t xml:space="preserve">If more than one new BSR table is introduced, RAN2 considers a new field in the new </w:t>
        </w:r>
        <w:r w:rsidRPr="0096427B">
          <w:rPr>
            <w:rStyle w:val="af3"/>
            <w:noProof/>
            <w:lang w:val="en-US"/>
          </w:rPr>
          <w:t>BSR MAC CE to represent which one of those new BSR tables is being used.</w:t>
        </w:r>
      </w:hyperlink>
    </w:p>
    <w:p w14:paraId="77794DA6" w14:textId="2143A0BC" w:rsidR="00243902" w:rsidRDefault="00243902">
      <w:pPr>
        <w:pStyle w:val="TOC1"/>
        <w:rPr>
          <w:rFonts w:asciiTheme="minorHAnsi" w:eastAsiaTheme="minorEastAsia" w:hAnsiTheme="minorHAnsi" w:cstheme="minorBidi"/>
          <w:b w:val="0"/>
          <w:noProof/>
          <w:kern w:val="2"/>
          <w:sz w:val="21"/>
        </w:rPr>
      </w:pPr>
      <w:hyperlink w:anchor="_Toc131761803" w:history="1">
        <w:r w:rsidRPr="0096427B">
          <w:rPr>
            <w:rStyle w:val="af3"/>
            <w:noProof/>
          </w:rPr>
          <w:t>Proposal 5</w:t>
        </w:r>
        <w:r>
          <w:rPr>
            <w:rFonts w:asciiTheme="minorHAnsi" w:eastAsiaTheme="minorEastAsia" w:hAnsiTheme="minorHAnsi" w:cstheme="minorBidi"/>
            <w:b w:val="0"/>
            <w:noProof/>
            <w:kern w:val="2"/>
            <w:sz w:val="21"/>
          </w:rPr>
          <w:tab/>
        </w:r>
        <w:r w:rsidRPr="0096427B">
          <w:rPr>
            <w:rStyle w:val="af3"/>
            <w:noProof/>
          </w:rPr>
          <w:t>RAN2 considers that the remaining time is reported in the granularity of the PDU Set or data burst.</w:t>
        </w:r>
      </w:hyperlink>
    </w:p>
    <w:p w14:paraId="03A4C73A" w14:textId="782D5FE1" w:rsidR="00243902" w:rsidRDefault="00243902">
      <w:pPr>
        <w:pStyle w:val="TOC1"/>
        <w:rPr>
          <w:rFonts w:asciiTheme="minorHAnsi" w:eastAsiaTheme="minorEastAsia" w:hAnsiTheme="minorHAnsi" w:cstheme="minorBidi"/>
          <w:b w:val="0"/>
          <w:noProof/>
          <w:kern w:val="2"/>
          <w:sz w:val="21"/>
        </w:rPr>
      </w:pPr>
      <w:hyperlink w:anchor="_Toc131761804" w:history="1">
        <w:r w:rsidRPr="0096427B">
          <w:rPr>
            <w:rStyle w:val="af3"/>
            <w:noProof/>
          </w:rPr>
          <w:t>Proposal 6</w:t>
        </w:r>
        <w:r>
          <w:rPr>
            <w:rFonts w:asciiTheme="minorHAnsi" w:eastAsiaTheme="minorEastAsia" w:hAnsiTheme="minorHAnsi" w:cstheme="minorBidi"/>
            <w:b w:val="0"/>
            <w:noProof/>
            <w:kern w:val="2"/>
            <w:sz w:val="21"/>
          </w:rPr>
          <w:tab/>
        </w:r>
        <w:r w:rsidRPr="0096427B">
          <w:rPr>
            <w:rStyle w:val="af3"/>
            <w:noProof/>
          </w:rPr>
          <w:t>The delay information contained in the MAC CE of a MAC PDU would be the difference value between the associated PSDB and the buffering time of the PDU Set/data burst.</w:t>
        </w:r>
      </w:hyperlink>
    </w:p>
    <w:p w14:paraId="637BC187" w14:textId="24FF2DEB" w:rsidR="00243902" w:rsidRDefault="00243902">
      <w:pPr>
        <w:pStyle w:val="TOC1"/>
        <w:rPr>
          <w:rFonts w:asciiTheme="minorHAnsi" w:eastAsiaTheme="minorEastAsia" w:hAnsiTheme="minorHAnsi" w:cstheme="minorBidi"/>
          <w:b w:val="0"/>
          <w:noProof/>
          <w:kern w:val="2"/>
          <w:sz w:val="21"/>
        </w:rPr>
      </w:pPr>
      <w:hyperlink w:anchor="_Toc131761805" w:history="1">
        <w:r w:rsidRPr="0096427B">
          <w:rPr>
            <w:rStyle w:val="af3"/>
            <w:noProof/>
          </w:rPr>
          <w:t>Proposal 7</w:t>
        </w:r>
        <w:r>
          <w:rPr>
            <w:rFonts w:asciiTheme="minorHAnsi" w:eastAsiaTheme="minorEastAsia" w:hAnsiTheme="minorHAnsi" w:cstheme="minorBidi"/>
            <w:b w:val="0"/>
            <w:noProof/>
            <w:kern w:val="2"/>
            <w:sz w:val="21"/>
          </w:rPr>
          <w:tab/>
        </w:r>
        <w:r w:rsidRPr="0096427B">
          <w:rPr>
            <w:rStyle w:val="af3"/>
            <w:noProof/>
          </w:rPr>
          <w:t>RAN2 considers using a new MAC CE or the new BSR MAC CE to contain the remaining time and data volume. At least, the remaining time should be reported in the granularity of the PDU Set or data burst.</w:t>
        </w:r>
      </w:hyperlink>
    </w:p>
    <w:p w14:paraId="709E4DDE" w14:textId="5CF22EE6"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19" w:name="_In-sequence_SDU_delivery"/>
      <w:bookmarkStart w:id="20" w:name="_Ref189809556"/>
      <w:bookmarkStart w:id="21" w:name="_Ref174151459"/>
      <w:bookmarkStart w:id="22" w:name="_Ref450865335"/>
      <w:bookmarkEnd w:id="19"/>
      <w:r>
        <w:rPr>
          <w:rFonts w:hint="eastAsia"/>
        </w:rPr>
        <w:t>Reference</w:t>
      </w:r>
      <w:bookmarkEnd w:id="20"/>
      <w:bookmarkEnd w:id="21"/>
      <w:bookmarkEnd w:id="22"/>
    </w:p>
    <w:p w14:paraId="01A949EE" w14:textId="77777777" w:rsidR="007B1D32" w:rsidRDefault="007B1D32" w:rsidP="007B1D32">
      <w:r>
        <w:rPr>
          <w:lang w:val="en-US"/>
        </w:rPr>
        <w:t>[1]</w:t>
      </w:r>
      <w:r>
        <w:t xml:space="preserve"> </w:t>
      </w:r>
      <w:r w:rsidRPr="00C62468">
        <w:t>RP-230786</w:t>
      </w:r>
      <w:r>
        <w:t xml:space="preserve"> </w:t>
      </w:r>
      <w:r w:rsidRPr="005E4661">
        <w:t>Updated WID on XR Enhancements for NR</w:t>
      </w:r>
      <w:r>
        <w:t>,</w:t>
      </w:r>
      <w:r w:rsidRPr="007D1580">
        <w:t xml:space="preserve"> Nokia, Qualcomm</w:t>
      </w:r>
    </w:p>
    <w:p w14:paraId="5685E376" w14:textId="77777777" w:rsidR="007B1D32" w:rsidRDefault="007B1D32" w:rsidP="007B1D32">
      <w:r>
        <w:rPr>
          <w:rFonts w:hint="eastAsia"/>
        </w:rPr>
        <w:t>[</w:t>
      </w:r>
      <w:r>
        <w:t xml:space="preserve">2] TR 23.700-60 </w:t>
      </w:r>
      <w:r w:rsidRPr="005B4F03">
        <w:t>Study on XR (Extended Reality) and media services</w:t>
      </w:r>
    </w:p>
    <w:p w14:paraId="227BDC03" w14:textId="7D3C4F11" w:rsidR="007B1D32" w:rsidRDefault="007B1D32" w:rsidP="007B1D32">
      <w:pPr>
        <w:rPr>
          <w:lang w:val="en-US"/>
        </w:rPr>
      </w:pPr>
      <w:r>
        <w:rPr>
          <w:rFonts w:hint="eastAsia"/>
        </w:rPr>
        <w:t>[</w:t>
      </w:r>
      <w:r w:rsidR="00C05374">
        <w:t>3</w:t>
      </w:r>
      <w:r>
        <w:t xml:space="preserve">] </w:t>
      </w:r>
      <w:r w:rsidRPr="00A103B3">
        <w:rPr>
          <w:lang w:val="en-US"/>
        </w:rPr>
        <w:t>R2-</w:t>
      </w:r>
      <w:r>
        <w:rPr>
          <w:lang w:val="en-US"/>
        </w:rPr>
        <w:t xml:space="preserve">2302309 </w:t>
      </w:r>
      <w:r w:rsidRPr="00A103B3">
        <w:rPr>
          <w:lang w:val="en-US"/>
        </w:rPr>
        <w:t>TR 38.835 v</w:t>
      </w:r>
      <w:r>
        <w:rPr>
          <w:lang w:val="en-US"/>
        </w:rPr>
        <w:t xml:space="preserve">1.0.2, </w:t>
      </w:r>
      <w:r w:rsidRPr="00A103B3">
        <w:rPr>
          <w:lang w:val="en-US"/>
        </w:rPr>
        <w:t xml:space="preserve">Nokia (Rapporteur) </w:t>
      </w:r>
    </w:p>
    <w:p w14:paraId="04B427ED" w14:textId="08CEEE3B" w:rsidR="007B1D32" w:rsidRDefault="007B1D32" w:rsidP="007B1D32">
      <w:pPr>
        <w:rPr>
          <w:lang w:val="en-US"/>
        </w:rPr>
      </w:pPr>
      <w:r>
        <w:rPr>
          <w:rFonts w:hint="eastAsia"/>
          <w:lang w:val="en-US"/>
        </w:rPr>
        <w:t>[</w:t>
      </w:r>
      <w:r w:rsidR="00C05374">
        <w:rPr>
          <w:lang w:val="en-US"/>
        </w:rPr>
        <w:t>4</w:t>
      </w:r>
      <w:r>
        <w:rPr>
          <w:lang w:val="en-US"/>
        </w:rPr>
        <w:t>] TS 23.501 v18.1.0</w:t>
      </w:r>
    </w:p>
    <w:p w14:paraId="66A80CB6" w14:textId="77777777" w:rsidR="00FB3C9D" w:rsidRPr="00C24885" w:rsidRDefault="00FB3C9D">
      <w:pPr>
        <w:rPr>
          <w:lang w:val="en-US"/>
        </w:rPr>
      </w:pPr>
    </w:p>
    <w:sectPr w:rsidR="00FB3C9D" w:rsidRPr="00C24885">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BA44C" w16cex:dateUtc="2022-07-27T03:47:00Z"/>
  <w16cex:commentExtensible w16cex:durableId="268BA468" w16cex:dateUtc="2022-07-27T03:47:00Z"/>
  <w16cex:commentExtensible w16cex:durableId="268BA576" w16cex:dateUtc="2022-07-27T03:52:00Z"/>
  <w16cex:commentExtensible w16cex:durableId="268BA6A7" w16cex:dateUtc="2022-07-27T03:57: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484FC" w14:textId="77777777" w:rsidR="00E50282" w:rsidRDefault="00E50282">
      <w:pPr>
        <w:spacing w:after="0"/>
      </w:pPr>
      <w:r>
        <w:separator/>
      </w:r>
    </w:p>
  </w:endnote>
  <w:endnote w:type="continuationSeparator" w:id="0">
    <w:p w14:paraId="27F591BD" w14:textId="77777777" w:rsidR="00E50282" w:rsidRDefault="00E502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C55052" w:rsidRDefault="00C55052">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24C0A" w14:textId="77777777" w:rsidR="00E50282" w:rsidRDefault="00E50282">
      <w:pPr>
        <w:spacing w:after="0"/>
      </w:pPr>
      <w:r>
        <w:separator/>
      </w:r>
    </w:p>
  </w:footnote>
  <w:footnote w:type="continuationSeparator" w:id="0">
    <w:p w14:paraId="0BB566E8" w14:textId="77777777" w:rsidR="00E50282" w:rsidRDefault="00E502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EAA3193"/>
    <w:multiLevelType w:val="hybridMultilevel"/>
    <w:tmpl w:val="C3EE1C84"/>
    <w:lvl w:ilvl="0" w:tplc="3580D17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4" w15:restartNumberingAfterBreak="0">
    <w:nsid w:val="696E5E08"/>
    <w:multiLevelType w:val="hybridMultilevel"/>
    <w:tmpl w:val="44A26580"/>
    <w:lvl w:ilvl="0" w:tplc="45B4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5"/>
  </w:num>
  <w:num w:numId="4">
    <w:abstractNumId w:val="1"/>
  </w:num>
  <w:num w:numId="5">
    <w:abstractNumId w:val="11"/>
  </w:num>
  <w:num w:numId="6">
    <w:abstractNumId w:val="3"/>
  </w:num>
  <w:num w:numId="7">
    <w:abstractNumId w:val="2"/>
  </w:num>
  <w:num w:numId="8">
    <w:abstractNumId w:val="10"/>
  </w:num>
  <w:num w:numId="9">
    <w:abstractNumId w:val="12"/>
  </w:num>
  <w:num w:numId="10">
    <w:abstractNumId w:val="9"/>
  </w:num>
  <w:num w:numId="11">
    <w:abstractNumId w:val="5"/>
  </w:num>
  <w:num w:numId="12">
    <w:abstractNumId w:val="0"/>
  </w:num>
  <w:num w:numId="13">
    <w:abstractNumId w:val="4"/>
  </w:num>
  <w:num w:numId="14">
    <w:abstractNumId w:val="13"/>
  </w:num>
  <w:num w:numId="15">
    <w:abstractNumId w:val="16"/>
  </w:num>
  <w:num w:numId="16">
    <w:abstractNumId w:val="14"/>
  </w:num>
  <w:num w:numId="17">
    <w:abstractNumId w:val="17"/>
  </w:num>
  <w:num w:numId="18">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7C0"/>
    <w:rsid w:val="00000A33"/>
    <w:rsid w:val="00002F30"/>
    <w:rsid w:val="0000329D"/>
    <w:rsid w:val="00006910"/>
    <w:rsid w:val="00010824"/>
    <w:rsid w:val="00010C2A"/>
    <w:rsid w:val="0001182D"/>
    <w:rsid w:val="0001227E"/>
    <w:rsid w:val="00012693"/>
    <w:rsid w:val="000127C0"/>
    <w:rsid w:val="00016066"/>
    <w:rsid w:val="00017121"/>
    <w:rsid w:val="000175DB"/>
    <w:rsid w:val="00020218"/>
    <w:rsid w:val="00020AA0"/>
    <w:rsid w:val="0002127F"/>
    <w:rsid w:val="000217E8"/>
    <w:rsid w:val="00023758"/>
    <w:rsid w:val="00025A16"/>
    <w:rsid w:val="00026BBE"/>
    <w:rsid w:val="00027541"/>
    <w:rsid w:val="000325EF"/>
    <w:rsid w:val="00032C5A"/>
    <w:rsid w:val="00033170"/>
    <w:rsid w:val="00034461"/>
    <w:rsid w:val="0003461C"/>
    <w:rsid w:val="00034B3C"/>
    <w:rsid w:val="00035854"/>
    <w:rsid w:val="00035F32"/>
    <w:rsid w:val="0003639B"/>
    <w:rsid w:val="00036F26"/>
    <w:rsid w:val="00041594"/>
    <w:rsid w:val="000416CF"/>
    <w:rsid w:val="00041B32"/>
    <w:rsid w:val="000431D7"/>
    <w:rsid w:val="000433EA"/>
    <w:rsid w:val="00043C1A"/>
    <w:rsid w:val="00044D3C"/>
    <w:rsid w:val="00045031"/>
    <w:rsid w:val="00046C78"/>
    <w:rsid w:val="000477D6"/>
    <w:rsid w:val="00047E18"/>
    <w:rsid w:val="00050648"/>
    <w:rsid w:val="00052B04"/>
    <w:rsid w:val="0005383A"/>
    <w:rsid w:val="000571A8"/>
    <w:rsid w:val="000600F2"/>
    <w:rsid w:val="000610A5"/>
    <w:rsid w:val="00061DF6"/>
    <w:rsid w:val="00066B7B"/>
    <w:rsid w:val="00066F60"/>
    <w:rsid w:val="00070247"/>
    <w:rsid w:val="00070998"/>
    <w:rsid w:val="00071672"/>
    <w:rsid w:val="0007265F"/>
    <w:rsid w:val="000747B3"/>
    <w:rsid w:val="00075423"/>
    <w:rsid w:val="000755E5"/>
    <w:rsid w:val="00076481"/>
    <w:rsid w:val="00076488"/>
    <w:rsid w:val="00076ABC"/>
    <w:rsid w:val="00076DA9"/>
    <w:rsid w:val="00077131"/>
    <w:rsid w:val="00077138"/>
    <w:rsid w:val="000803A9"/>
    <w:rsid w:val="000830B0"/>
    <w:rsid w:val="000831DF"/>
    <w:rsid w:val="00083528"/>
    <w:rsid w:val="00084713"/>
    <w:rsid w:val="00085998"/>
    <w:rsid w:val="00087A0C"/>
    <w:rsid w:val="00091F89"/>
    <w:rsid w:val="00092821"/>
    <w:rsid w:val="0009452C"/>
    <w:rsid w:val="000975EE"/>
    <w:rsid w:val="00097815"/>
    <w:rsid w:val="000A2813"/>
    <w:rsid w:val="000A3559"/>
    <w:rsid w:val="000A4DF4"/>
    <w:rsid w:val="000A5FBB"/>
    <w:rsid w:val="000A6F68"/>
    <w:rsid w:val="000A7559"/>
    <w:rsid w:val="000B0BFE"/>
    <w:rsid w:val="000B3CCD"/>
    <w:rsid w:val="000B4328"/>
    <w:rsid w:val="000B5CEC"/>
    <w:rsid w:val="000B63BC"/>
    <w:rsid w:val="000B7275"/>
    <w:rsid w:val="000C05AC"/>
    <w:rsid w:val="000C1292"/>
    <w:rsid w:val="000C4D62"/>
    <w:rsid w:val="000C7608"/>
    <w:rsid w:val="000C7757"/>
    <w:rsid w:val="000C7E0C"/>
    <w:rsid w:val="000D16A7"/>
    <w:rsid w:val="000D1C28"/>
    <w:rsid w:val="000D443A"/>
    <w:rsid w:val="000D5F56"/>
    <w:rsid w:val="000D7AE5"/>
    <w:rsid w:val="000E13F1"/>
    <w:rsid w:val="000E2DA4"/>
    <w:rsid w:val="000E52EF"/>
    <w:rsid w:val="000E7A77"/>
    <w:rsid w:val="000F0480"/>
    <w:rsid w:val="000F0EF0"/>
    <w:rsid w:val="000F3319"/>
    <w:rsid w:val="000F3C65"/>
    <w:rsid w:val="000F4FF2"/>
    <w:rsid w:val="000F5B8F"/>
    <w:rsid w:val="0010102D"/>
    <w:rsid w:val="00102A11"/>
    <w:rsid w:val="00107630"/>
    <w:rsid w:val="0011002C"/>
    <w:rsid w:val="00110431"/>
    <w:rsid w:val="00111190"/>
    <w:rsid w:val="00115300"/>
    <w:rsid w:val="00116BFF"/>
    <w:rsid w:val="00120148"/>
    <w:rsid w:val="00120A59"/>
    <w:rsid w:val="00120AA2"/>
    <w:rsid w:val="00120D30"/>
    <w:rsid w:val="00123527"/>
    <w:rsid w:val="00123836"/>
    <w:rsid w:val="00124085"/>
    <w:rsid w:val="001246AF"/>
    <w:rsid w:val="00124D97"/>
    <w:rsid w:val="001251B1"/>
    <w:rsid w:val="001251B2"/>
    <w:rsid w:val="00125467"/>
    <w:rsid w:val="00125F99"/>
    <w:rsid w:val="00126657"/>
    <w:rsid w:val="00126782"/>
    <w:rsid w:val="00130DAA"/>
    <w:rsid w:val="0013546C"/>
    <w:rsid w:val="00136D1F"/>
    <w:rsid w:val="00137A40"/>
    <w:rsid w:val="00137C2F"/>
    <w:rsid w:val="0014162A"/>
    <w:rsid w:val="001426C9"/>
    <w:rsid w:val="00142A95"/>
    <w:rsid w:val="00143CEB"/>
    <w:rsid w:val="00144A0E"/>
    <w:rsid w:val="00145371"/>
    <w:rsid w:val="001453D0"/>
    <w:rsid w:val="00145F7C"/>
    <w:rsid w:val="00146512"/>
    <w:rsid w:val="00146774"/>
    <w:rsid w:val="00146E5B"/>
    <w:rsid w:val="00146FD2"/>
    <w:rsid w:val="001475AF"/>
    <w:rsid w:val="0015032E"/>
    <w:rsid w:val="00150A64"/>
    <w:rsid w:val="0015358B"/>
    <w:rsid w:val="00154202"/>
    <w:rsid w:val="001567FC"/>
    <w:rsid w:val="0015736F"/>
    <w:rsid w:val="0015786E"/>
    <w:rsid w:val="00160C90"/>
    <w:rsid w:val="00161F77"/>
    <w:rsid w:val="0016402A"/>
    <w:rsid w:val="00164072"/>
    <w:rsid w:val="0016524B"/>
    <w:rsid w:val="0016575B"/>
    <w:rsid w:val="001660AF"/>
    <w:rsid w:val="001666E6"/>
    <w:rsid w:val="00166975"/>
    <w:rsid w:val="00172944"/>
    <w:rsid w:val="00172B9D"/>
    <w:rsid w:val="00174B68"/>
    <w:rsid w:val="0018074A"/>
    <w:rsid w:val="0018256B"/>
    <w:rsid w:val="00183EB9"/>
    <w:rsid w:val="00184EB2"/>
    <w:rsid w:val="00185035"/>
    <w:rsid w:val="0018597D"/>
    <w:rsid w:val="00191FBC"/>
    <w:rsid w:val="00192F9F"/>
    <w:rsid w:val="00192FE0"/>
    <w:rsid w:val="00193121"/>
    <w:rsid w:val="00193C56"/>
    <w:rsid w:val="00193EEB"/>
    <w:rsid w:val="00194915"/>
    <w:rsid w:val="00194921"/>
    <w:rsid w:val="001959AB"/>
    <w:rsid w:val="001968AE"/>
    <w:rsid w:val="00197468"/>
    <w:rsid w:val="001A0318"/>
    <w:rsid w:val="001A079C"/>
    <w:rsid w:val="001A094A"/>
    <w:rsid w:val="001A09A1"/>
    <w:rsid w:val="001A0BC6"/>
    <w:rsid w:val="001A33BE"/>
    <w:rsid w:val="001A42A6"/>
    <w:rsid w:val="001A6551"/>
    <w:rsid w:val="001A67B8"/>
    <w:rsid w:val="001B00C3"/>
    <w:rsid w:val="001B19A7"/>
    <w:rsid w:val="001B213B"/>
    <w:rsid w:val="001B243E"/>
    <w:rsid w:val="001B26C0"/>
    <w:rsid w:val="001B2AA6"/>
    <w:rsid w:val="001B3D23"/>
    <w:rsid w:val="001B3F73"/>
    <w:rsid w:val="001B490B"/>
    <w:rsid w:val="001B4F28"/>
    <w:rsid w:val="001B6177"/>
    <w:rsid w:val="001B64DA"/>
    <w:rsid w:val="001B791A"/>
    <w:rsid w:val="001C1669"/>
    <w:rsid w:val="001C1B9F"/>
    <w:rsid w:val="001C3485"/>
    <w:rsid w:val="001C41A4"/>
    <w:rsid w:val="001C591F"/>
    <w:rsid w:val="001C69C6"/>
    <w:rsid w:val="001C7D41"/>
    <w:rsid w:val="001D0E02"/>
    <w:rsid w:val="001D138C"/>
    <w:rsid w:val="001D1C02"/>
    <w:rsid w:val="001D52FD"/>
    <w:rsid w:val="001D6BF6"/>
    <w:rsid w:val="001D7250"/>
    <w:rsid w:val="001D7484"/>
    <w:rsid w:val="001E061A"/>
    <w:rsid w:val="001E13C5"/>
    <w:rsid w:val="001E2775"/>
    <w:rsid w:val="001E367A"/>
    <w:rsid w:val="001E5B11"/>
    <w:rsid w:val="001F078D"/>
    <w:rsid w:val="001F1CB1"/>
    <w:rsid w:val="001F2CC8"/>
    <w:rsid w:val="001F3456"/>
    <w:rsid w:val="002009E2"/>
    <w:rsid w:val="0020102A"/>
    <w:rsid w:val="002013CB"/>
    <w:rsid w:val="00201B14"/>
    <w:rsid w:val="00201D0B"/>
    <w:rsid w:val="00204A16"/>
    <w:rsid w:val="0020581D"/>
    <w:rsid w:val="0021102D"/>
    <w:rsid w:val="0021133B"/>
    <w:rsid w:val="00212650"/>
    <w:rsid w:val="00212FB1"/>
    <w:rsid w:val="0021419D"/>
    <w:rsid w:val="00215EA4"/>
    <w:rsid w:val="00216775"/>
    <w:rsid w:val="00216B49"/>
    <w:rsid w:val="0021712F"/>
    <w:rsid w:val="002172B9"/>
    <w:rsid w:val="0022004F"/>
    <w:rsid w:val="00221448"/>
    <w:rsid w:val="002226D1"/>
    <w:rsid w:val="0022330E"/>
    <w:rsid w:val="00223C87"/>
    <w:rsid w:val="00223F00"/>
    <w:rsid w:val="002246E7"/>
    <w:rsid w:val="00224D61"/>
    <w:rsid w:val="00226DEC"/>
    <w:rsid w:val="00230502"/>
    <w:rsid w:val="00230647"/>
    <w:rsid w:val="00230BF6"/>
    <w:rsid w:val="0023183B"/>
    <w:rsid w:val="00231ED6"/>
    <w:rsid w:val="00233ACD"/>
    <w:rsid w:val="0023440F"/>
    <w:rsid w:val="00236D54"/>
    <w:rsid w:val="002371E5"/>
    <w:rsid w:val="0023721B"/>
    <w:rsid w:val="00240C0E"/>
    <w:rsid w:val="002416E2"/>
    <w:rsid w:val="00241839"/>
    <w:rsid w:val="00243902"/>
    <w:rsid w:val="00244E56"/>
    <w:rsid w:val="00246797"/>
    <w:rsid w:val="0025098E"/>
    <w:rsid w:val="002515B5"/>
    <w:rsid w:val="00253E27"/>
    <w:rsid w:val="002541E2"/>
    <w:rsid w:val="00257DD1"/>
    <w:rsid w:val="002612DE"/>
    <w:rsid w:val="00263CE3"/>
    <w:rsid w:val="00266A70"/>
    <w:rsid w:val="0026725A"/>
    <w:rsid w:val="00267A98"/>
    <w:rsid w:val="0027273C"/>
    <w:rsid w:val="0027424D"/>
    <w:rsid w:val="00274595"/>
    <w:rsid w:val="00276DB1"/>
    <w:rsid w:val="00276E9C"/>
    <w:rsid w:val="00277B1A"/>
    <w:rsid w:val="002801A1"/>
    <w:rsid w:val="00281CCF"/>
    <w:rsid w:val="00283C1B"/>
    <w:rsid w:val="0028481A"/>
    <w:rsid w:val="002858F3"/>
    <w:rsid w:val="00286611"/>
    <w:rsid w:val="002907FC"/>
    <w:rsid w:val="00290AAF"/>
    <w:rsid w:val="002913E2"/>
    <w:rsid w:val="00291F62"/>
    <w:rsid w:val="00292209"/>
    <w:rsid w:val="0029341F"/>
    <w:rsid w:val="0029389B"/>
    <w:rsid w:val="002964D1"/>
    <w:rsid w:val="0029707B"/>
    <w:rsid w:val="002A303C"/>
    <w:rsid w:val="002A4B05"/>
    <w:rsid w:val="002A5D62"/>
    <w:rsid w:val="002A5F0B"/>
    <w:rsid w:val="002B07B1"/>
    <w:rsid w:val="002B1CC8"/>
    <w:rsid w:val="002B1D30"/>
    <w:rsid w:val="002B32D9"/>
    <w:rsid w:val="002B34BA"/>
    <w:rsid w:val="002B543F"/>
    <w:rsid w:val="002B74A7"/>
    <w:rsid w:val="002C0667"/>
    <w:rsid w:val="002C17FA"/>
    <w:rsid w:val="002C3A23"/>
    <w:rsid w:val="002C4247"/>
    <w:rsid w:val="002C682B"/>
    <w:rsid w:val="002C6B03"/>
    <w:rsid w:val="002C6CD1"/>
    <w:rsid w:val="002C7249"/>
    <w:rsid w:val="002C76CB"/>
    <w:rsid w:val="002D2E68"/>
    <w:rsid w:val="002D2F92"/>
    <w:rsid w:val="002D3ABC"/>
    <w:rsid w:val="002D5FBC"/>
    <w:rsid w:val="002D7386"/>
    <w:rsid w:val="002E0B92"/>
    <w:rsid w:val="002E212C"/>
    <w:rsid w:val="002E2DC1"/>
    <w:rsid w:val="002E354F"/>
    <w:rsid w:val="002E4B00"/>
    <w:rsid w:val="002E5B1B"/>
    <w:rsid w:val="002E6820"/>
    <w:rsid w:val="002F1955"/>
    <w:rsid w:val="002F3E86"/>
    <w:rsid w:val="002F4963"/>
    <w:rsid w:val="002F4C73"/>
    <w:rsid w:val="002F6B1B"/>
    <w:rsid w:val="00301A8D"/>
    <w:rsid w:val="00302CE6"/>
    <w:rsid w:val="00302FC6"/>
    <w:rsid w:val="00303C49"/>
    <w:rsid w:val="003044FC"/>
    <w:rsid w:val="00305B3B"/>
    <w:rsid w:val="00306EDF"/>
    <w:rsid w:val="0031005A"/>
    <w:rsid w:val="003106F3"/>
    <w:rsid w:val="00310E40"/>
    <w:rsid w:val="00311F1F"/>
    <w:rsid w:val="00312979"/>
    <w:rsid w:val="003134B3"/>
    <w:rsid w:val="00313585"/>
    <w:rsid w:val="0031414E"/>
    <w:rsid w:val="003142E4"/>
    <w:rsid w:val="003146CD"/>
    <w:rsid w:val="00314CF3"/>
    <w:rsid w:val="00315CAB"/>
    <w:rsid w:val="00316C3C"/>
    <w:rsid w:val="00320928"/>
    <w:rsid w:val="0032123A"/>
    <w:rsid w:val="00322AFE"/>
    <w:rsid w:val="00322E2F"/>
    <w:rsid w:val="003236AE"/>
    <w:rsid w:val="0032532E"/>
    <w:rsid w:val="00325471"/>
    <w:rsid w:val="00325BFC"/>
    <w:rsid w:val="003264A9"/>
    <w:rsid w:val="00326F83"/>
    <w:rsid w:val="00327666"/>
    <w:rsid w:val="0033023A"/>
    <w:rsid w:val="0033050F"/>
    <w:rsid w:val="003342BA"/>
    <w:rsid w:val="0033530B"/>
    <w:rsid w:val="00335761"/>
    <w:rsid w:val="003369E9"/>
    <w:rsid w:val="00341E36"/>
    <w:rsid w:val="00342863"/>
    <w:rsid w:val="003431F7"/>
    <w:rsid w:val="00343CD2"/>
    <w:rsid w:val="003441E6"/>
    <w:rsid w:val="00350EF4"/>
    <w:rsid w:val="00351222"/>
    <w:rsid w:val="0035273F"/>
    <w:rsid w:val="00355841"/>
    <w:rsid w:val="00356FDC"/>
    <w:rsid w:val="00357100"/>
    <w:rsid w:val="00357AEB"/>
    <w:rsid w:val="00357F4B"/>
    <w:rsid w:val="00360B57"/>
    <w:rsid w:val="0036114A"/>
    <w:rsid w:val="0036149D"/>
    <w:rsid w:val="003614BC"/>
    <w:rsid w:val="00362F5A"/>
    <w:rsid w:val="00363922"/>
    <w:rsid w:val="0036581A"/>
    <w:rsid w:val="003662E8"/>
    <w:rsid w:val="00367918"/>
    <w:rsid w:val="00373307"/>
    <w:rsid w:val="00374C4D"/>
    <w:rsid w:val="003751D9"/>
    <w:rsid w:val="00376B2D"/>
    <w:rsid w:val="003779BF"/>
    <w:rsid w:val="00377EFF"/>
    <w:rsid w:val="00382F33"/>
    <w:rsid w:val="00384A7A"/>
    <w:rsid w:val="00386992"/>
    <w:rsid w:val="00390A87"/>
    <w:rsid w:val="00391515"/>
    <w:rsid w:val="00392BB3"/>
    <w:rsid w:val="00392D2F"/>
    <w:rsid w:val="003948AA"/>
    <w:rsid w:val="0039504D"/>
    <w:rsid w:val="00396601"/>
    <w:rsid w:val="00396752"/>
    <w:rsid w:val="003972EC"/>
    <w:rsid w:val="003A04B8"/>
    <w:rsid w:val="003A0696"/>
    <w:rsid w:val="003A1D2B"/>
    <w:rsid w:val="003A1E0B"/>
    <w:rsid w:val="003A38F0"/>
    <w:rsid w:val="003A51A3"/>
    <w:rsid w:val="003A60D8"/>
    <w:rsid w:val="003A67D7"/>
    <w:rsid w:val="003A7F76"/>
    <w:rsid w:val="003B2898"/>
    <w:rsid w:val="003B49F1"/>
    <w:rsid w:val="003B5565"/>
    <w:rsid w:val="003B61CA"/>
    <w:rsid w:val="003B71EF"/>
    <w:rsid w:val="003B77D2"/>
    <w:rsid w:val="003C0B1A"/>
    <w:rsid w:val="003C2081"/>
    <w:rsid w:val="003C2BFC"/>
    <w:rsid w:val="003C3DD5"/>
    <w:rsid w:val="003C43B0"/>
    <w:rsid w:val="003C4C7F"/>
    <w:rsid w:val="003C52CE"/>
    <w:rsid w:val="003C5BB2"/>
    <w:rsid w:val="003C5FF5"/>
    <w:rsid w:val="003C6AD2"/>
    <w:rsid w:val="003C7201"/>
    <w:rsid w:val="003C784C"/>
    <w:rsid w:val="003D03B3"/>
    <w:rsid w:val="003D1250"/>
    <w:rsid w:val="003D164A"/>
    <w:rsid w:val="003D1DDD"/>
    <w:rsid w:val="003D2725"/>
    <w:rsid w:val="003D290B"/>
    <w:rsid w:val="003D3C52"/>
    <w:rsid w:val="003D6E9E"/>
    <w:rsid w:val="003E290C"/>
    <w:rsid w:val="003E3AFA"/>
    <w:rsid w:val="003E5449"/>
    <w:rsid w:val="003E71F8"/>
    <w:rsid w:val="003E78BC"/>
    <w:rsid w:val="003F09FA"/>
    <w:rsid w:val="003F3967"/>
    <w:rsid w:val="003F39EF"/>
    <w:rsid w:val="003F3B72"/>
    <w:rsid w:val="00400638"/>
    <w:rsid w:val="00400667"/>
    <w:rsid w:val="00400716"/>
    <w:rsid w:val="00401C2D"/>
    <w:rsid w:val="0040227A"/>
    <w:rsid w:val="00403A5E"/>
    <w:rsid w:val="00403AE5"/>
    <w:rsid w:val="00404249"/>
    <w:rsid w:val="004102D8"/>
    <w:rsid w:val="00410A67"/>
    <w:rsid w:val="00410D66"/>
    <w:rsid w:val="00411B2A"/>
    <w:rsid w:val="0041225C"/>
    <w:rsid w:val="0041279E"/>
    <w:rsid w:val="00413D56"/>
    <w:rsid w:val="0041618A"/>
    <w:rsid w:val="00417E59"/>
    <w:rsid w:val="00417E69"/>
    <w:rsid w:val="004217DB"/>
    <w:rsid w:val="00421DD1"/>
    <w:rsid w:val="004225F5"/>
    <w:rsid w:val="00422EEB"/>
    <w:rsid w:val="00423FA7"/>
    <w:rsid w:val="0042440F"/>
    <w:rsid w:val="004265B5"/>
    <w:rsid w:val="0042677D"/>
    <w:rsid w:val="0042797D"/>
    <w:rsid w:val="00430DE0"/>
    <w:rsid w:val="004317F9"/>
    <w:rsid w:val="00431991"/>
    <w:rsid w:val="00431F61"/>
    <w:rsid w:val="004323E5"/>
    <w:rsid w:val="004331F7"/>
    <w:rsid w:val="004332EF"/>
    <w:rsid w:val="0043359C"/>
    <w:rsid w:val="004337DB"/>
    <w:rsid w:val="0043425F"/>
    <w:rsid w:val="0043433F"/>
    <w:rsid w:val="00434C23"/>
    <w:rsid w:val="004358FE"/>
    <w:rsid w:val="004408C8"/>
    <w:rsid w:val="0044372A"/>
    <w:rsid w:val="00444E1A"/>
    <w:rsid w:val="00446710"/>
    <w:rsid w:val="004470C2"/>
    <w:rsid w:val="00447B68"/>
    <w:rsid w:val="00450C67"/>
    <w:rsid w:val="004544E4"/>
    <w:rsid w:val="0045468C"/>
    <w:rsid w:val="0045633B"/>
    <w:rsid w:val="0045666F"/>
    <w:rsid w:val="00457ACC"/>
    <w:rsid w:val="00460E76"/>
    <w:rsid w:val="004613EE"/>
    <w:rsid w:val="00462056"/>
    <w:rsid w:val="00462AC4"/>
    <w:rsid w:val="00462FC6"/>
    <w:rsid w:val="0046348D"/>
    <w:rsid w:val="00463756"/>
    <w:rsid w:val="0046517B"/>
    <w:rsid w:val="00466280"/>
    <w:rsid w:val="0047049F"/>
    <w:rsid w:val="00470523"/>
    <w:rsid w:val="00472D44"/>
    <w:rsid w:val="00473860"/>
    <w:rsid w:val="004753A7"/>
    <w:rsid w:val="00475A83"/>
    <w:rsid w:val="00475AA8"/>
    <w:rsid w:val="00476F75"/>
    <w:rsid w:val="00477C76"/>
    <w:rsid w:val="004804C7"/>
    <w:rsid w:val="0048080E"/>
    <w:rsid w:val="00480E0B"/>
    <w:rsid w:val="00480E51"/>
    <w:rsid w:val="004817C3"/>
    <w:rsid w:val="004821A1"/>
    <w:rsid w:val="00483642"/>
    <w:rsid w:val="00483DE8"/>
    <w:rsid w:val="00484DB5"/>
    <w:rsid w:val="00484ED0"/>
    <w:rsid w:val="0048562E"/>
    <w:rsid w:val="004856D4"/>
    <w:rsid w:val="004916A1"/>
    <w:rsid w:val="00491E20"/>
    <w:rsid w:val="0049698C"/>
    <w:rsid w:val="004A0D72"/>
    <w:rsid w:val="004A13C7"/>
    <w:rsid w:val="004A313E"/>
    <w:rsid w:val="004A3A73"/>
    <w:rsid w:val="004A420E"/>
    <w:rsid w:val="004A47FC"/>
    <w:rsid w:val="004A5070"/>
    <w:rsid w:val="004A50EA"/>
    <w:rsid w:val="004A51A0"/>
    <w:rsid w:val="004A6620"/>
    <w:rsid w:val="004A6B43"/>
    <w:rsid w:val="004B2760"/>
    <w:rsid w:val="004B2880"/>
    <w:rsid w:val="004B2EEF"/>
    <w:rsid w:val="004B48A7"/>
    <w:rsid w:val="004B4F9E"/>
    <w:rsid w:val="004B680E"/>
    <w:rsid w:val="004B7085"/>
    <w:rsid w:val="004B70EF"/>
    <w:rsid w:val="004C001E"/>
    <w:rsid w:val="004C4B19"/>
    <w:rsid w:val="004C5109"/>
    <w:rsid w:val="004D0ED1"/>
    <w:rsid w:val="004D1103"/>
    <w:rsid w:val="004D25E9"/>
    <w:rsid w:val="004D2B47"/>
    <w:rsid w:val="004D5395"/>
    <w:rsid w:val="004D5A3E"/>
    <w:rsid w:val="004D5C06"/>
    <w:rsid w:val="004D673D"/>
    <w:rsid w:val="004E0F4A"/>
    <w:rsid w:val="004E1F6C"/>
    <w:rsid w:val="004E621F"/>
    <w:rsid w:val="004E6877"/>
    <w:rsid w:val="004F0F81"/>
    <w:rsid w:val="004F125F"/>
    <w:rsid w:val="004F3D6B"/>
    <w:rsid w:val="004F67B8"/>
    <w:rsid w:val="004F67E1"/>
    <w:rsid w:val="004F6E28"/>
    <w:rsid w:val="00501B9C"/>
    <w:rsid w:val="005057BD"/>
    <w:rsid w:val="00507290"/>
    <w:rsid w:val="00510367"/>
    <w:rsid w:val="00510946"/>
    <w:rsid w:val="0051112D"/>
    <w:rsid w:val="005114DE"/>
    <w:rsid w:val="00511731"/>
    <w:rsid w:val="005119B0"/>
    <w:rsid w:val="00511A32"/>
    <w:rsid w:val="0051388B"/>
    <w:rsid w:val="00515A21"/>
    <w:rsid w:val="0051718B"/>
    <w:rsid w:val="00517B13"/>
    <w:rsid w:val="00522307"/>
    <w:rsid w:val="00522D7D"/>
    <w:rsid w:val="00522F9F"/>
    <w:rsid w:val="00523670"/>
    <w:rsid w:val="005254E3"/>
    <w:rsid w:val="00525FD8"/>
    <w:rsid w:val="005272CA"/>
    <w:rsid w:val="00527BDE"/>
    <w:rsid w:val="00530857"/>
    <w:rsid w:val="00530B91"/>
    <w:rsid w:val="00532548"/>
    <w:rsid w:val="00532FC8"/>
    <w:rsid w:val="005345EC"/>
    <w:rsid w:val="005347C1"/>
    <w:rsid w:val="00534FB9"/>
    <w:rsid w:val="00535AFB"/>
    <w:rsid w:val="00535D67"/>
    <w:rsid w:val="00535E64"/>
    <w:rsid w:val="005365BA"/>
    <w:rsid w:val="00536BAF"/>
    <w:rsid w:val="005376D6"/>
    <w:rsid w:val="005377DD"/>
    <w:rsid w:val="00537917"/>
    <w:rsid w:val="00540097"/>
    <w:rsid w:val="005410C9"/>
    <w:rsid w:val="00542290"/>
    <w:rsid w:val="00542BD2"/>
    <w:rsid w:val="0054303A"/>
    <w:rsid w:val="005438C0"/>
    <w:rsid w:val="005442E9"/>
    <w:rsid w:val="005459C0"/>
    <w:rsid w:val="005506E1"/>
    <w:rsid w:val="005537CA"/>
    <w:rsid w:val="00553923"/>
    <w:rsid w:val="0055445E"/>
    <w:rsid w:val="005546A7"/>
    <w:rsid w:val="005568E0"/>
    <w:rsid w:val="00557A79"/>
    <w:rsid w:val="0056179B"/>
    <w:rsid w:val="0056242A"/>
    <w:rsid w:val="00563088"/>
    <w:rsid w:val="00565466"/>
    <w:rsid w:val="00565996"/>
    <w:rsid w:val="00566DD9"/>
    <w:rsid w:val="005708EF"/>
    <w:rsid w:val="00573102"/>
    <w:rsid w:val="005776EF"/>
    <w:rsid w:val="00577870"/>
    <w:rsid w:val="00580546"/>
    <w:rsid w:val="00582518"/>
    <w:rsid w:val="00584C31"/>
    <w:rsid w:val="00585EDB"/>
    <w:rsid w:val="00587808"/>
    <w:rsid w:val="00587DBD"/>
    <w:rsid w:val="0059081E"/>
    <w:rsid w:val="0059202A"/>
    <w:rsid w:val="005957B0"/>
    <w:rsid w:val="00596DFD"/>
    <w:rsid w:val="0059714B"/>
    <w:rsid w:val="005976F6"/>
    <w:rsid w:val="005A1C6B"/>
    <w:rsid w:val="005A1E4C"/>
    <w:rsid w:val="005A3569"/>
    <w:rsid w:val="005A5A26"/>
    <w:rsid w:val="005A624F"/>
    <w:rsid w:val="005A6B9E"/>
    <w:rsid w:val="005A7621"/>
    <w:rsid w:val="005A7675"/>
    <w:rsid w:val="005B0071"/>
    <w:rsid w:val="005B03CC"/>
    <w:rsid w:val="005B3749"/>
    <w:rsid w:val="005B45E4"/>
    <w:rsid w:val="005B4ED1"/>
    <w:rsid w:val="005B4F03"/>
    <w:rsid w:val="005B57AD"/>
    <w:rsid w:val="005C0213"/>
    <w:rsid w:val="005C058F"/>
    <w:rsid w:val="005C0BB4"/>
    <w:rsid w:val="005C0F58"/>
    <w:rsid w:val="005C1856"/>
    <w:rsid w:val="005C300A"/>
    <w:rsid w:val="005C46AB"/>
    <w:rsid w:val="005C4C7D"/>
    <w:rsid w:val="005C550E"/>
    <w:rsid w:val="005D0C7E"/>
    <w:rsid w:val="005D23BF"/>
    <w:rsid w:val="005D3883"/>
    <w:rsid w:val="005D4251"/>
    <w:rsid w:val="005D482F"/>
    <w:rsid w:val="005D7002"/>
    <w:rsid w:val="005D70B9"/>
    <w:rsid w:val="005E0E69"/>
    <w:rsid w:val="005E14E8"/>
    <w:rsid w:val="005E2E74"/>
    <w:rsid w:val="005E2F02"/>
    <w:rsid w:val="005E4FCF"/>
    <w:rsid w:val="005E52A0"/>
    <w:rsid w:val="005E5A0F"/>
    <w:rsid w:val="005E63D8"/>
    <w:rsid w:val="005E7F5A"/>
    <w:rsid w:val="005F0312"/>
    <w:rsid w:val="005F1632"/>
    <w:rsid w:val="005F1B93"/>
    <w:rsid w:val="005F211E"/>
    <w:rsid w:val="005F25C0"/>
    <w:rsid w:val="005F4D25"/>
    <w:rsid w:val="005F4F8A"/>
    <w:rsid w:val="005F5420"/>
    <w:rsid w:val="005F5557"/>
    <w:rsid w:val="005F63EA"/>
    <w:rsid w:val="005F7EB0"/>
    <w:rsid w:val="00601989"/>
    <w:rsid w:val="006033E7"/>
    <w:rsid w:val="0060415E"/>
    <w:rsid w:val="00605737"/>
    <w:rsid w:val="00606E48"/>
    <w:rsid w:val="00607779"/>
    <w:rsid w:val="006077DC"/>
    <w:rsid w:val="006079AD"/>
    <w:rsid w:val="00610954"/>
    <w:rsid w:val="0061192E"/>
    <w:rsid w:val="0061237A"/>
    <w:rsid w:val="006128B8"/>
    <w:rsid w:val="00612FDB"/>
    <w:rsid w:val="006138C6"/>
    <w:rsid w:val="00613908"/>
    <w:rsid w:val="006140DE"/>
    <w:rsid w:val="00614B6A"/>
    <w:rsid w:val="00614C44"/>
    <w:rsid w:val="00615A41"/>
    <w:rsid w:val="006162B3"/>
    <w:rsid w:val="00616ACA"/>
    <w:rsid w:val="00616C18"/>
    <w:rsid w:val="00617A22"/>
    <w:rsid w:val="0062039A"/>
    <w:rsid w:val="0062114A"/>
    <w:rsid w:val="00621611"/>
    <w:rsid w:val="006225AD"/>
    <w:rsid w:val="00622777"/>
    <w:rsid w:val="00623039"/>
    <w:rsid w:val="006303CC"/>
    <w:rsid w:val="006311AC"/>
    <w:rsid w:val="006312DE"/>
    <w:rsid w:val="0063165B"/>
    <w:rsid w:val="006320BE"/>
    <w:rsid w:val="0063313B"/>
    <w:rsid w:val="0063404D"/>
    <w:rsid w:val="00637A9B"/>
    <w:rsid w:val="006427FC"/>
    <w:rsid w:val="00643425"/>
    <w:rsid w:val="00645685"/>
    <w:rsid w:val="0064780A"/>
    <w:rsid w:val="006501D5"/>
    <w:rsid w:val="0065079C"/>
    <w:rsid w:val="00653C03"/>
    <w:rsid w:val="00657BF2"/>
    <w:rsid w:val="006602B6"/>
    <w:rsid w:val="006603ED"/>
    <w:rsid w:val="00660517"/>
    <w:rsid w:val="006606CB"/>
    <w:rsid w:val="00660ED0"/>
    <w:rsid w:val="00664209"/>
    <w:rsid w:val="00664410"/>
    <w:rsid w:val="00666D49"/>
    <w:rsid w:val="006720E2"/>
    <w:rsid w:val="00672921"/>
    <w:rsid w:val="00673F6C"/>
    <w:rsid w:val="00680FB7"/>
    <w:rsid w:val="006837EE"/>
    <w:rsid w:val="006848AD"/>
    <w:rsid w:val="00685F83"/>
    <w:rsid w:val="0068739A"/>
    <w:rsid w:val="00687DD2"/>
    <w:rsid w:val="00693D80"/>
    <w:rsid w:val="00695C86"/>
    <w:rsid w:val="006A007C"/>
    <w:rsid w:val="006A13F4"/>
    <w:rsid w:val="006A1B90"/>
    <w:rsid w:val="006A5213"/>
    <w:rsid w:val="006A535F"/>
    <w:rsid w:val="006B0BC4"/>
    <w:rsid w:val="006B3178"/>
    <w:rsid w:val="006B3CF7"/>
    <w:rsid w:val="006B6BC7"/>
    <w:rsid w:val="006B70F7"/>
    <w:rsid w:val="006B78ED"/>
    <w:rsid w:val="006B7B41"/>
    <w:rsid w:val="006C03AC"/>
    <w:rsid w:val="006C0AEA"/>
    <w:rsid w:val="006C344F"/>
    <w:rsid w:val="006C4CE3"/>
    <w:rsid w:val="006C5870"/>
    <w:rsid w:val="006C5C57"/>
    <w:rsid w:val="006C6AA5"/>
    <w:rsid w:val="006C6EBF"/>
    <w:rsid w:val="006C7EE5"/>
    <w:rsid w:val="006D46EB"/>
    <w:rsid w:val="006D498B"/>
    <w:rsid w:val="006D5617"/>
    <w:rsid w:val="006E15E2"/>
    <w:rsid w:val="006E1A21"/>
    <w:rsid w:val="006E345F"/>
    <w:rsid w:val="006E4988"/>
    <w:rsid w:val="006E7E43"/>
    <w:rsid w:val="006E7F28"/>
    <w:rsid w:val="006F0031"/>
    <w:rsid w:val="006F0C7A"/>
    <w:rsid w:val="006F1C01"/>
    <w:rsid w:val="006F2A6A"/>
    <w:rsid w:val="006F467C"/>
    <w:rsid w:val="006F4DAA"/>
    <w:rsid w:val="0070026F"/>
    <w:rsid w:val="00701454"/>
    <w:rsid w:val="00705017"/>
    <w:rsid w:val="00705888"/>
    <w:rsid w:val="00705AA6"/>
    <w:rsid w:val="00706B96"/>
    <w:rsid w:val="00707353"/>
    <w:rsid w:val="007075A4"/>
    <w:rsid w:val="007107AB"/>
    <w:rsid w:val="007108B2"/>
    <w:rsid w:val="00710EB3"/>
    <w:rsid w:val="0071128D"/>
    <w:rsid w:val="007160DD"/>
    <w:rsid w:val="00717782"/>
    <w:rsid w:val="007177FA"/>
    <w:rsid w:val="00717D6A"/>
    <w:rsid w:val="00720051"/>
    <w:rsid w:val="00723207"/>
    <w:rsid w:val="00726216"/>
    <w:rsid w:val="00727BC7"/>
    <w:rsid w:val="00727C2B"/>
    <w:rsid w:val="007308FE"/>
    <w:rsid w:val="00730E4F"/>
    <w:rsid w:val="007314B5"/>
    <w:rsid w:val="00731A0C"/>
    <w:rsid w:val="00732A26"/>
    <w:rsid w:val="007337AB"/>
    <w:rsid w:val="00733E11"/>
    <w:rsid w:val="00733F79"/>
    <w:rsid w:val="00734188"/>
    <w:rsid w:val="0073697C"/>
    <w:rsid w:val="00737440"/>
    <w:rsid w:val="00737C58"/>
    <w:rsid w:val="00740B67"/>
    <w:rsid w:val="00741CE7"/>
    <w:rsid w:val="00742351"/>
    <w:rsid w:val="007429A1"/>
    <w:rsid w:val="00743232"/>
    <w:rsid w:val="00744BFD"/>
    <w:rsid w:val="00744D5C"/>
    <w:rsid w:val="00745A61"/>
    <w:rsid w:val="00746F23"/>
    <w:rsid w:val="00750AC6"/>
    <w:rsid w:val="00753746"/>
    <w:rsid w:val="00753A8E"/>
    <w:rsid w:val="00753C4A"/>
    <w:rsid w:val="00756567"/>
    <w:rsid w:val="007570AF"/>
    <w:rsid w:val="0076087D"/>
    <w:rsid w:val="00770277"/>
    <w:rsid w:val="00770A28"/>
    <w:rsid w:val="00772A2E"/>
    <w:rsid w:val="00772C8A"/>
    <w:rsid w:val="00772E18"/>
    <w:rsid w:val="007737C8"/>
    <w:rsid w:val="00774B06"/>
    <w:rsid w:val="00775EB6"/>
    <w:rsid w:val="00775ED3"/>
    <w:rsid w:val="00776C9C"/>
    <w:rsid w:val="007778EF"/>
    <w:rsid w:val="00777D47"/>
    <w:rsid w:val="00777D4B"/>
    <w:rsid w:val="007811C7"/>
    <w:rsid w:val="00781A76"/>
    <w:rsid w:val="00782013"/>
    <w:rsid w:val="00782785"/>
    <w:rsid w:val="00782BCB"/>
    <w:rsid w:val="00783A0E"/>
    <w:rsid w:val="00784986"/>
    <w:rsid w:val="0078609B"/>
    <w:rsid w:val="0079271A"/>
    <w:rsid w:val="00792C8A"/>
    <w:rsid w:val="007939AD"/>
    <w:rsid w:val="00793A4B"/>
    <w:rsid w:val="00793F17"/>
    <w:rsid w:val="007A2E95"/>
    <w:rsid w:val="007A4EF2"/>
    <w:rsid w:val="007A758D"/>
    <w:rsid w:val="007B1D32"/>
    <w:rsid w:val="007B2BF0"/>
    <w:rsid w:val="007B34B3"/>
    <w:rsid w:val="007B34F4"/>
    <w:rsid w:val="007B4193"/>
    <w:rsid w:val="007B60C0"/>
    <w:rsid w:val="007B77B3"/>
    <w:rsid w:val="007C01AF"/>
    <w:rsid w:val="007C1429"/>
    <w:rsid w:val="007C1957"/>
    <w:rsid w:val="007C465E"/>
    <w:rsid w:val="007D13F4"/>
    <w:rsid w:val="007D19E6"/>
    <w:rsid w:val="007D4E07"/>
    <w:rsid w:val="007D54C9"/>
    <w:rsid w:val="007D7B16"/>
    <w:rsid w:val="007E0864"/>
    <w:rsid w:val="007E1030"/>
    <w:rsid w:val="007E1741"/>
    <w:rsid w:val="007E2FDD"/>
    <w:rsid w:val="007E49B5"/>
    <w:rsid w:val="007E4F6D"/>
    <w:rsid w:val="007E5925"/>
    <w:rsid w:val="007E76E7"/>
    <w:rsid w:val="007F1CAD"/>
    <w:rsid w:val="007F2484"/>
    <w:rsid w:val="007F3269"/>
    <w:rsid w:val="007F3EF1"/>
    <w:rsid w:val="007F4006"/>
    <w:rsid w:val="007F4345"/>
    <w:rsid w:val="007F5FF6"/>
    <w:rsid w:val="007F679E"/>
    <w:rsid w:val="00802763"/>
    <w:rsid w:val="0080395B"/>
    <w:rsid w:val="00804ECD"/>
    <w:rsid w:val="008062BF"/>
    <w:rsid w:val="008076AB"/>
    <w:rsid w:val="0081062C"/>
    <w:rsid w:val="008117FA"/>
    <w:rsid w:val="00813766"/>
    <w:rsid w:val="00813CEE"/>
    <w:rsid w:val="00813DCF"/>
    <w:rsid w:val="008140E2"/>
    <w:rsid w:val="00814DA9"/>
    <w:rsid w:val="00815445"/>
    <w:rsid w:val="0081564D"/>
    <w:rsid w:val="008156BC"/>
    <w:rsid w:val="00820593"/>
    <w:rsid w:val="008212BE"/>
    <w:rsid w:val="00822734"/>
    <w:rsid w:val="008227D6"/>
    <w:rsid w:val="00823172"/>
    <w:rsid w:val="008248E7"/>
    <w:rsid w:val="00825AAE"/>
    <w:rsid w:val="00826189"/>
    <w:rsid w:val="00827B18"/>
    <w:rsid w:val="00827E93"/>
    <w:rsid w:val="00827EA2"/>
    <w:rsid w:val="00833339"/>
    <w:rsid w:val="00833E15"/>
    <w:rsid w:val="00834596"/>
    <w:rsid w:val="00837AD9"/>
    <w:rsid w:val="00840C09"/>
    <w:rsid w:val="00842380"/>
    <w:rsid w:val="008424A7"/>
    <w:rsid w:val="00843189"/>
    <w:rsid w:val="00846EDC"/>
    <w:rsid w:val="00846F71"/>
    <w:rsid w:val="00850C24"/>
    <w:rsid w:val="008512A1"/>
    <w:rsid w:val="00852426"/>
    <w:rsid w:val="00852575"/>
    <w:rsid w:val="00853D38"/>
    <w:rsid w:val="00854B7B"/>
    <w:rsid w:val="00854DEF"/>
    <w:rsid w:val="00854EE4"/>
    <w:rsid w:val="0085503A"/>
    <w:rsid w:val="008554E1"/>
    <w:rsid w:val="00855570"/>
    <w:rsid w:val="00855622"/>
    <w:rsid w:val="00856448"/>
    <w:rsid w:val="00856AC4"/>
    <w:rsid w:val="00860EDD"/>
    <w:rsid w:val="00862119"/>
    <w:rsid w:val="00864677"/>
    <w:rsid w:val="00865199"/>
    <w:rsid w:val="008656FC"/>
    <w:rsid w:val="00867DF4"/>
    <w:rsid w:val="00870FF0"/>
    <w:rsid w:val="00873F6E"/>
    <w:rsid w:val="0087702C"/>
    <w:rsid w:val="008810D4"/>
    <w:rsid w:val="0088201F"/>
    <w:rsid w:val="008824E1"/>
    <w:rsid w:val="00882AFB"/>
    <w:rsid w:val="008844C3"/>
    <w:rsid w:val="008849C7"/>
    <w:rsid w:val="0088544A"/>
    <w:rsid w:val="0088553C"/>
    <w:rsid w:val="00885F32"/>
    <w:rsid w:val="008860E9"/>
    <w:rsid w:val="00891D04"/>
    <w:rsid w:val="008923E1"/>
    <w:rsid w:val="00892820"/>
    <w:rsid w:val="00893A25"/>
    <w:rsid w:val="008952D9"/>
    <w:rsid w:val="00897394"/>
    <w:rsid w:val="008974BE"/>
    <w:rsid w:val="008A0DD5"/>
    <w:rsid w:val="008A1D00"/>
    <w:rsid w:val="008A250A"/>
    <w:rsid w:val="008A5B1F"/>
    <w:rsid w:val="008B026E"/>
    <w:rsid w:val="008B0EEB"/>
    <w:rsid w:val="008B0F81"/>
    <w:rsid w:val="008B22B9"/>
    <w:rsid w:val="008B2565"/>
    <w:rsid w:val="008B5452"/>
    <w:rsid w:val="008B55BB"/>
    <w:rsid w:val="008B5E88"/>
    <w:rsid w:val="008B63DC"/>
    <w:rsid w:val="008B649D"/>
    <w:rsid w:val="008B64B4"/>
    <w:rsid w:val="008C044A"/>
    <w:rsid w:val="008C0AA9"/>
    <w:rsid w:val="008C1089"/>
    <w:rsid w:val="008C157B"/>
    <w:rsid w:val="008C6C0E"/>
    <w:rsid w:val="008C6DBE"/>
    <w:rsid w:val="008D2411"/>
    <w:rsid w:val="008D4D84"/>
    <w:rsid w:val="008D54D4"/>
    <w:rsid w:val="008D5692"/>
    <w:rsid w:val="008D6239"/>
    <w:rsid w:val="008D7881"/>
    <w:rsid w:val="008E2773"/>
    <w:rsid w:val="008E312F"/>
    <w:rsid w:val="008E3194"/>
    <w:rsid w:val="008E399F"/>
    <w:rsid w:val="008E48F2"/>
    <w:rsid w:val="008E6F1F"/>
    <w:rsid w:val="008F031B"/>
    <w:rsid w:val="008F11DA"/>
    <w:rsid w:val="008F373E"/>
    <w:rsid w:val="008F3B6D"/>
    <w:rsid w:val="009000C9"/>
    <w:rsid w:val="00900DBE"/>
    <w:rsid w:val="00901733"/>
    <w:rsid w:val="009037FF"/>
    <w:rsid w:val="00904A64"/>
    <w:rsid w:val="00907B49"/>
    <w:rsid w:val="00911719"/>
    <w:rsid w:val="00912A41"/>
    <w:rsid w:val="00912A49"/>
    <w:rsid w:val="00914F9D"/>
    <w:rsid w:val="0091503D"/>
    <w:rsid w:val="0091558F"/>
    <w:rsid w:val="00915A3A"/>
    <w:rsid w:val="00917FA3"/>
    <w:rsid w:val="0092526F"/>
    <w:rsid w:val="00925C8D"/>
    <w:rsid w:val="00925EFA"/>
    <w:rsid w:val="00927A72"/>
    <w:rsid w:val="00930A3A"/>
    <w:rsid w:val="00930B8F"/>
    <w:rsid w:val="00931058"/>
    <w:rsid w:val="009318AF"/>
    <w:rsid w:val="009346DA"/>
    <w:rsid w:val="00936861"/>
    <w:rsid w:val="00936DA4"/>
    <w:rsid w:val="00937F43"/>
    <w:rsid w:val="00940AE2"/>
    <w:rsid w:val="00941978"/>
    <w:rsid w:val="0094244A"/>
    <w:rsid w:val="00942E9E"/>
    <w:rsid w:val="00942FFF"/>
    <w:rsid w:val="00944FDD"/>
    <w:rsid w:val="00945BF4"/>
    <w:rsid w:val="00945CC6"/>
    <w:rsid w:val="00947CFE"/>
    <w:rsid w:val="00950EBF"/>
    <w:rsid w:val="00954130"/>
    <w:rsid w:val="0095515B"/>
    <w:rsid w:val="00957A8C"/>
    <w:rsid w:val="00957E0E"/>
    <w:rsid w:val="00960F0A"/>
    <w:rsid w:val="009611F9"/>
    <w:rsid w:val="00962869"/>
    <w:rsid w:val="00962CB9"/>
    <w:rsid w:val="0096380B"/>
    <w:rsid w:val="00963B3B"/>
    <w:rsid w:val="009646E4"/>
    <w:rsid w:val="00964C75"/>
    <w:rsid w:val="009678D2"/>
    <w:rsid w:val="009707CD"/>
    <w:rsid w:val="00971195"/>
    <w:rsid w:val="00971394"/>
    <w:rsid w:val="00973001"/>
    <w:rsid w:val="009736B8"/>
    <w:rsid w:val="0097571B"/>
    <w:rsid w:val="00976347"/>
    <w:rsid w:val="009772D0"/>
    <w:rsid w:val="009775BE"/>
    <w:rsid w:val="009806F8"/>
    <w:rsid w:val="00983A79"/>
    <w:rsid w:val="00983E99"/>
    <w:rsid w:val="0098541D"/>
    <w:rsid w:val="00985E4A"/>
    <w:rsid w:val="00986189"/>
    <w:rsid w:val="0098645D"/>
    <w:rsid w:val="009923B8"/>
    <w:rsid w:val="00994766"/>
    <w:rsid w:val="00995449"/>
    <w:rsid w:val="00997317"/>
    <w:rsid w:val="009A1E29"/>
    <w:rsid w:val="009A40AE"/>
    <w:rsid w:val="009A6E1E"/>
    <w:rsid w:val="009A7D73"/>
    <w:rsid w:val="009B0850"/>
    <w:rsid w:val="009B1002"/>
    <w:rsid w:val="009B1003"/>
    <w:rsid w:val="009B1172"/>
    <w:rsid w:val="009B184F"/>
    <w:rsid w:val="009B1A4B"/>
    <w:rsid w:val="009B1C12"/>
    <w:rsid w:val="009B1E7D"/>
    <w:rsid w:val="009B2266"/>
    <w:rsid w:val="009B2C27"/>
    <w:rsid w:val="009B3C8C"/>
    <w:rsid w:val="009B69AC"/>
    <w:rsid w:val="009B77BE"/>
    <w:rsid w:val="009C0201"/>
    <w:rsid w:val="009C0427"/>
    <w:rsid w:val="009C0C85"/>
    <w:rsid w:val="009C1463"/>
    <w:rsid w:val="009C2210"/>
    <w:rsid w:val="009C2720"/>
    <w:rsid w:val="009C31A4"/>
    <w:rsid w:val="009C3CE8"/>
    <w:rsid w:val="009C5037"/>
    <w:rsid w:val="009C681F"/>
    <w:rsid w:val="009C6B86"/>
    <w:rsid w:val="009D0F40"/>
    <w:rsid w:val="009D1CB0"/>
    <w:rsid w:val="009D58B1"/>
    <w:rsid w:val="009D7472"/>
    <w:rsid w:val="009D7698"/>
    <w:rsid w:val="009E1749"/>
    <w:rsid w:val="009E1DE7"/>
    <w:rsid w:val="009E309A"/>
    <w:rsid w:val="009E3389"/>
    <w:rsid w:val="009E4C74"/>
    <w:rsid w:val="009F0767"/>
    <w:rsid w:val="009F0E51"/>
    <w:rsid w:val="009F14B1"/>
    <w:rsid w:val="009F1636"/>
    <w:rsid w:val="009F5A38"/>
    <w:rsid w:val="009F63CC"/>
    <w:rsid w:val="00A00A98"/>
    <w:rsid w:val="00A01F58"/>
    <w:rsid w:val="00A036F8"/>
    <w:rsid w:val="00A03FA1"/>
    <w:rsid w:val="00A058BE"/>
    <w:rsid w:val="00A05EE4"/>
    <w:rsid w:val="00A06F1D"/>
    <w:rsid w:val="00A07058"/>
    <w:rsid w:val="00A11240"/>
    <w:rsid w:val="00A11608"/>
    <w:rsid w:val="00A1181E"/>
    <w:rsid w:val="00A119E8"/>
    <w:rsid w:val="00A124B9"/>
    <w:rsid w:val="00A127E0"/>
    <w:rsid w:val="00A14D11"/>
    <w:rsid w:val="00A14DE8"/>
    <w:rsid w:val="00A15127"/>
    <w:rsid w:val="00A15AD4"/>
    <w:rsid w:val="00A21C21"/>
    <w:rsid w:val="00A21D54"/>
    <w:rsid w:val="00A22E36"/>
    <w:rsid w:val="00A25F07"/>
    <w:rsid w:val="00A27077"/>
    <w:rsid w:val="00A271B2"/>
    <w:rsid w:val="00A308D0"/>
    <w:rsid w:val="00A31527"/>
    <w:rsid w:val="00A32392"/>
    <w:rsid w:val="00A32DA7"/>
    <w:rsid w:val="00A340A3"/>
    <w:rsid w:val="00A341E9"/>
    <w:rsid w:val="00A3503C"/>
    <w:rsid w:val="00A35093"/>
    <w:rsid w:val="00A36119"/>
    <w:rsid w:val="00A40371"/>
    <w:rsid w:val="00A409CE"/>
    <w:rsid w:val="00A41641"/>
    <w:rsid w:val="00A41907"/>
    <w:rsid w:val="00A42C6C"/>
    <w:rsid w:val="00A43A44"/>
    <w:rsid w:val="00A444DC"/>
    <w:rsid w:val="00A44EEA"/>
    <w:rsid w:val="00A4568F"/>
    <w:rsid w:val="00A457A0"/>
    <w:rsid w:val="00A469CE"/>
    <w:rsid w:val="00A472A8"/>
    <w:rsid w:val="00A502C6"/>
    <w:rsid w:val="00A5167D"/>
    <w:rsid w:val="00A52BF5"/>
    <w:rsid w:val="00A531A8"/>
    <w:rsid w:val="00A546D7"/>
    <w:rsid w:val="00A546E2"/>
    <w:rsid w:val="00A56FA4"/>
    <w:rsid w:val="00A57984"/>
    <w:rsid w:val="00A57D4B"/>
    <w:rsid w:val="00A6078F"/>
    <w:rsid w:val="00A61B5D"/>
    <w:rsid w:val="00A6230C"/>
    <w:rsid w:val="00A62BF1"/>
    <w:rsid w:val="00A66253"/>
    <w:rsid w:val="00A66610"/>
    <w:rsid w:val="00A70B26"/>
    <w:rsid w:val="00A7379D"/>
    <w:rsid w:val="00A748BD"/>
    <w:rsid w:val="00A74D3C"/>
    <w:rsid w:val="00A753D1"/>
    <w:rsid w:val="00A75430"/>
    <w:rsid w:val="00A8226D"/>
    <w:rsid w:val="00A84EC4"/>
    <w:rsid w:val="00A855A5"/>
    <w:rsid w:val="00A90D75"/>
    <w:rsid w:val="00A92892"/>
    <w:rsid w:val="00A92F70"/>
    <w:rsid w:val="00A93493"/>
    <w:rsid w:val="00A959F5"/>
    <w:rsid w:val="00A969D3"/>
    <w:rsid w:val="00A97C12"/>
    <w:rsid w:val="00AA1400"/>
    <w:rsid w:val="00AA3A0B"/>
    <w:rsid w:val="00AA51D3"/>
    <w:rsid w:val="00AA6EEF"/>
    <w:rsid w:val="00AA7331"/>
    <w:rsid w:val="00AB005B"/>
    <w:rsid w:val="00AB07D3"/>
    <w:rsid w:val="00AB09A1"/>
    <w:rsid w:val="00AB382F"/>
    <w:rsid w:val="00AB66DC"/>
    <w:rsid w:val="00AB7C6A"/>
    <w:rsid w:val="00AC11BB"/>
    <w:rsid w:val="00AC1893"/>
    <w:rsid w:val="00AC1ACA"/>
    <w:rsid w:val="00AC3177"/>
    <w:rsid w:val="00AC35C8"/>
    <w:rsid w:val="00AC4AFF"/>
    <w:rsid w:val="00AC7192"/>
    <w:rsid w:val="00AD175C"/>
    <w:rsid w:val="00AD4128"/>
    <w:rsid w:val="00AD4AEB"/>
    <w:rsid w:val="00AD6AE6"/>
    <w:rsid w:val="00AD6CD4"/>
    <w:rsid w:val="00AD71BE"/>
    <w:rsid w:val="00AD748A"/>
    <w:rsid w:val="00AD7612"/>
    <w:rsid w:val="00AD7A07"/>
    <w:rsid w:val="00AD7EFE"/>
    <w:rsid w:val="00AE067A"/>
    <w:rsid w:val="00AE0819"/>
    <w:rsid w:val="00AE1862"/>
    <w:rsid w:val="00AE1A6B"/>
    <w:rsid w:val="00AE2300"/>
    <w:rsid w:val="00AE3527"/>
    <w:rsid w:val="00AE3A58"/>
    <w:rsid w:val="00AE4B01"/>
    <w:rsid w:val="00AE7182"/>
    <w:rsid w:val="00AF0060"/>
    <w:rsid w:val="00AF13C4"/>
    <w:rsid w:val="00AF14CE"/>
    <w:rsid w:val="00AF2745"/>
    <w:rsid w:val="00AF29C0"/>
    <w:rsid w:val="00AF4477"/>
    <w:rsid w:val="00B006D0"/>
    <w:rsid w:val="00B024A0"/>
    <w:rsid w:val="00B036D5"/>
    <w:rsid w:val="00B036E8"/>
    <w:rsid w:val="00B03764"/>
    <w:rsid w:val="00B052A2"/>
    <w:rsid w:val="00B05E16"/>
    <w:rsid w:val="00B07E9B"/>
    <w:rsid w:val="00B1032A"/>
    <w:rsid w:val="00B1314A"/>
    <w:rsid w:val="00B13B12"/>
    <w:rsid w:val="00B141A4"/>
    <w:rsid w:val="00B154C0"/>
    <w:rsid w:val="00B16D11"/>
    <w:rsid w:val="00B20263"/>
    <w:rsid w:val="00B2206A"/>
    <w:rsid w:val="00B22F2D"/>
    <w:rsid w:val="00B253E9"/>
    <w:rsid w:val="00B2595B"/>
    <w:rsid w:val="00B3038B"/>
    <w:rsid w:val="00B30DB8"/>
    <w:rsid w:val="00B30E20"/>
    <w:rsid w:val="00B31072"/>
    <w:rsid w:val="00B32093"/>
    <w:rsid w:val="00B3581E"/>
    <w:rsid w:val="00B3678D"/>
    <w:rsid w:val="00B405F5"/>
    <w:rsid w:val="00B4096E"/>
    <w:rsid w:val="00B417A2"/>
    <w:rsid w:val="00B427DD"/>
    <w:rsid w:val="00B4319A"/>
    <w:rsid w:val="00B435D4"/>
    <w:rsid w:val="00B440E8"/>
    <w:rsid w:val="00B449F7"/>
    <w:rsid w:val="00B45EE9"/>
    <w:rsid w:val="00B46FD4"/>
    <w:rsid w:val="00B50E75"/>
    <w:rsid w:val="00B524BA"/>
    <w:rsid w:val="00B52A1E"/>
    <w:rsid w:val="00B57277"/>
    <w:rsid w:val="00B57377"/>
    <w:rsid w:val="00B5744E"/>
    <w:rsid w:val="00B609B7"/>
    <w:rsid w:val="00B63291"/>
    <w:rsid w:val="00B64C64"/>
    <w:rsid w:val="00B64F79"/>
    <w:rsid w:val="00B67851"/>
    <w:rsid w:val="00B6798E"/>
    <w:rsid w:val="00B70116"/>
    <w:rsid w:val="00B70420"/>
    <w:rsid w:val="00B711DA"/>
    <w:rsid w:val="00B71FF1"/>
    <w:rsid w:val="00B720F7"/>
    <w:rsid w:val="00B73856"/>
    <w:rsid w:val="00B75803"/>
    <w:rsid w:val="00B75A12"/>
    <w:rsid w:val="00B75EE6"/>
    <w:rsid w:val="00B762C9"/>
    <w:rsid w:val="00B811D8"/>
    <w:rsid w:val="00B819A4"/>
    <w:rsid w:val="00B84A61"/>
    <w:rsid w:val="00B86B47"/>
    <w:rsid w:val="00B86D36"/>
    <w:rsid w:val="00B9125A"/>
    <w:rsid w:val="00B9140E"/>
    <w:rsid w:val="00B91592"/>
    <w:rsid w:val="00B9317E"/>
    <w:rsid w:val="00B93188"/>
    <w:rsid w:val="00B94E5B"/>
    <w:rsid w:val="00B95323"/>
    <w:rsid w:val="00B95C92"/>
    <w:rsid w:val="00B97E62"/>
    <w:rsid w:val="00BA077D"/>
    <w:rsid w:val="00BA5D24"/>
    <w:rsid w:val="00BA6BBD"/>
    <w:rsid w:val="00BA7204"/>
    <w:rsid w:val="00BA7893"/>
    <w:rsid w:val="00BA78F1"/>
    <w:rsid w:val="00BB0C68"/>
    <w:rsid w:val="00BB1040"/>
    <w:rsid w:val="00BB169E"/>
    <w:rsid w:val="00BB1769"/>
    <w:rsid w:val="00BB23B8"/>
    <w:rsid w:val="00BB3B62"/>
    <w:rsid w:val="00BB551D"/>
    <w:rsid w:val="00BB568C"/>
    <w:rsid w:val="00BB7FCC"/>
    <w:rsid w:val="00BC243E"/>
    <w:rsid w:val="00BC28C8"/>
    <w:rsid w:val="00BC34DB"/>
    <w:rsid w:val="00BC3D12"/>
    <w:rsid w:val="00BC3F8D"/>
    <w:rsid w:val="00BC4577"/>
    <w:rsid w:val="00BD0C77"/>
    <w:rsid w:val="00BD1711"/>
    <w:rsid w:val="00BD2C36"/>
    <w:rsid w:val="00BD3825"/>
    <w:rsid w:val="00BD3E6B"/>
    <w:rsid w:val="00BD6911"/>
    <w:rsid w:val="00BE0A2C"/>
    <w:rsid w:val="00BE0B2A"/>
    <w:rsid w:val="00BE0E8D"/>
    <w:rsid w:val="00BE1991"/>
    <w:rsid w:val="00BE2A32"/>
    <w:rsid w:val="00BE5B49"/>
    <w:rsid w:val="00BE7EF7"/>
    <w:rsid w:val="00BF4890"/>
    <w:rsid w:val="00BF4E22"/>
    <w:rsid w:val="00BF550E"/>
    <w:rsid w:val="00BF5D47"/>
    <w:rsid w:val="00BF6322"/>
    <w:rsid w:val="00C002A0"/>
    <w:rsid w:val="00C01DFE"/>
    <w:rsid w:val="00C02912"/>
    <w:rsid w:val="00C03894"/>
    <w:rsid w:val="00C03D41"/>
    <w:rsid w:val="00C05374"/>
    <w:rsid w:val="00C05CA9"/>
    <w:rsid w:val="00C0663C"/>
    <w:rsid w:val="00C079E7"/>
    <w:rsid w:val="00C11103"/>
    <w:rsid w:val="00C1303A"/>
    <w:rsid w:val="00C134E0"/>
    <w:rsid w:val="00C13AF1"/>
    <w:rsid w:val="00C14E49"/>
    <w:rsid w:val="00C15760"/>
    <w:rsid w:val="00C162CA"/>
    <w:rsid w:val="00C17344"/>
    <w:rsid w:val="00C1757C"/>
    <w:rsid w:val="00C20A2F"/>
    <w:rsid w:val="00C229D7"/>
    <w:rsid w:val="00C23F24"/>
    <w:rsid w:val="00C24885"/>
    <w:rsid w:val="00C256A9"/>
    <w:rsid w:val="00C316BE"/>
    <w:rsid w:val="00C3270B"/>
    <w:rsid w:val="00C3366B"/>
    <w:rsid w:val="00C37D2C"/>
    <w:rsid w:val="00C413CF"/>
    <w:rsid w:val="00C41664"/>
    <w:rsid w:val="00C41E27"/>
    <w:rsid w:val="00C42E1F"/>
    <w:rsid w:val="00C4631F"/>
    <w:rsid w:val="00C46591"/>
    <w:rsid w:val="00C46F32"/>
    <w:rsid w:val="00C47659"/>
    <w:rsid w:val="00C50C39"/>
    <w:rsid w:val="00C55052"/>
    <w:rsid w:val="00C55584"/>
    <w:rsid w:val="00C57891"/>
    <w:rsid w:val="00C616F3"/>
    <w:rsid w:val="00C62441"/>
    <w:rsid w:val="00C62E54"/>
    <w:rsid w:val="00C63955"/>
    <w:rsid w:val="00C639E7"/>
    <w:rsid w:val="00C65708"/>
    <w:rsid w:val="00C65C4E"/>
    <w:rsid w:val="00C66555"/>
    <w:rsid w:val="00C716E0"/>
    <w:rsid w:val="00C71B51"/>
    <w:rsid w:val="00C71D40"/>
    <w:rsid w:val="00C72107"/>
    <w:rsid w:val="00C7292C"/>
    <w:rsid w:val="00C72E13"/>
    <w:rsid w:val="00C756AE"/>
    <w:rsid w:val="00C76CCB"/>
    <w:rsid w:val="00C77502"/>
    <w:rsid w:val="00C77F8F"/>
    <w:rsid w:val="00C86279"/>
    <w:rsid w:val="00C86BB5"/>
    <w:rsid w:val="00C86F7A"/>
    <w:rsid w:val="00C90420"/>
    <w:rsid w:val="00C91005"/>
    <w:rsid w:val="00C91258"/>
    <w:rsid w:val="00C91C47"/>
    <w:rsid w:val="00C93CA2"/>
    <w:rsid w:val="00C96697"/>
    <w:rsid w:val="00C96858"/>
    <w:rsid w:val="00CA1317"/>
    <w:rsid w:val="00CA16BD"/>
    <w:rsid w:val="00CA1DCD"/>
    <w:rsid w:val="00CA2710"/>
    <w:rsid w:val="00CA27F5"/>
    <w:rsid w:val="00CA28D5"/>
    <w:rsid w:val="00CA29E4"/>
    <w:rsid w:val="00CA2A5C"/>
    <w:rsid w:val="00CA3E8F"/>
    <w:rsid w:val="00CA3F7B"/>
    <w:rsid w:val="00CA4A6E"/>
    <w:rsid w:val="00CA69B0"/>
    <w:rsid w:val="00CA7E46"/>
    <w:rsid w:val="00CB0C3C"/>
    <w:rsid w:val="00CB1374"/>
    <w:rsid w:val="00CB141B"/>
    <w:rsid w:val="00CB2C31"/>
    <w:rsid w:val="00CB49E3"/>
    <w:rsid w:val="00CB4EDA"/>
    <w:rsid w:val="00CB5400"/>
    <w:rsid w:val="00CB7B52"/>
    <w:rsid w:val="00CC1F79"/>
    <w:rsid w:val="00CC204E"/>
    <w:rsid w:val="00CD082D"/>
    <w:rsid w:val="00CD255F"/>
    <w:rsid w:val="00CD33C6"/>
    <w:rsid w:val="00CD3BD8"/>
    <w:rsid w:val="00CD45EB"/>
    <w:rsid w:val="00CD66F1"/>
    <w:rsid w:val="00CE3B51"/>
    <w:rsid w:val="00CE4181"/>
    <w:rsid w:val="00CE5C75"/>
    <w:rsid w:val="00CE6706"/>
    <w:rsid w:val="00CE784D"/>
    <w:rsid w:val="00CF0D43"/>
    <w:rsid w:val="00CF780B"/>
    <w:rsid w:val="00D00D64"/>
    <w:rsid w:val="00D015E9"/>
    <w:rsid w:val="00D03B01"/>
    <w:rsid w:val="00D05348"/>
    <w:rsid w:val="00D075F5"/>
    <w:rsid w:val="00D07890"/>
    <w:rsid w:val="00D131F3"/>
    <w:rsid w:val="00D159C1"/>
    <w:rsid w:val="00D16993"/>
    <w:rsid w:val="00D179C1"/>
    <w:rsid w:val="00D206BD"/>
    <w:rsid w:val="00D22954"/>
    <w:rsid w:val="00D24590"/>
    <w:rsid w:val="00D24C00"/>
    <w:rsid w:val="00D25B55"/>
    <w:rsid w:val="00D26BE0"/>
    <w:rsid w:val="00D3105A"/>
    <w:rsid w:val="00D32CBC"/>
    <w:rsid w:val="00D32EFE"/>
    <w:rsid w:val="00D34BF0"/>
    <w:rsid w:val="00D355FB"/>
    <w:rsid w:val="00D37670"/>
    <w:rsid w:val="00D376CB"/>
    <w:rsid w:val="00D40F32"/>
    <w:rsid w:val="00D43664"/>
    <w:rsid w:val="00D43693"/>
    <w:rsid w:val="00D44166"/>
    <w:rsid w:val="00D44342"/>
    <w:rsid w:val="00D450A5"/>
    <w:rsid w:val="00D45A56"/>
    <w:rsid w:val="00D47982"/>
    <w:rsid w:val="00D47BC3"/>
    <w:rsid w:val="00D51A3F"/>
    <w:rsid w:val="00D51B16"/>
    <w:rsid w:val="00D5203F"/>
    <w:rsid w:val="00D52266"/>
    <w:rsid w:val="00D53D9D"/>
    <w:rsid w:val="00D54071"/>
    <w:rsid w:val="00D541E7"/>
    <w:rsid w:val="00D55879"/>
    <w:rsid w:val="00D55882"/>
    <w:rsid w:val="00D55919"/>
    <w:rsid w:val="00D57297"/>
    <w:rsid w:val="00D60110"/>
    <w:rsid w:val="00D603C4"/>
    <w:rsid w:val="00D60DB4"/>
    <w:rsid w:val="00D623E1"/>
    <w:rsid w:val="00D62596"/>
    <w:rsid w:val="00D63B62"/>
    <w:rsid w:val="00D64249"/>
    <w:rsid w:val="00D67E3A"/>
    <w:rsid w:val="00D72B56"/>
    <w:rsid w:val="00D73A9F"/>
    <w:rsid w:val="00D74D15"/>
    <w:rsid w:val="00D771DC"/>
    <w:rsid w:val="00D77F6E"/>
    <w:rsid w:val="00D8272C"/>
    <w:rsid w:val="00D82D25"/>
    <w:rsid w:val="00D8303E"/>
    <w:rsid w:val="00D84119"/>
    <w:rsid w:val="00D851EA"/>
    <w:rsid w:val="00D86EEF"/>
    <w:rsid w:val="00D91616"/>
    <w:rsid w:val="00D92727"/>
    <w:rsid w:val="00D92A8D"/>
    <w:rsid w:val="00D93A95"/>
    <w:rsid w:val="00D944B5"/>
    <w:rsid w:val="00D973EF"/>
    <w:rsid w:val="00DA0CC7"/>
    <w:rsid w:val="00DA0D7E"/>
    <w:rsid w:val="00DA18CB"/>
    <w:rsid w:val="00DA3865"/>
    <w:rsid w:val="00DA387C"/>
    <w:rsid w:val="00DA39A0"/>
    <w:rsid w:val="00DA7076"/>
    <w:rsid w:val="00DA7299"/>
    <w:rsid w:val="00DB1D92"/>
    <w:rsid w:val="00DB2349"/>
    <w:rsid w:val="00DB2CB0"/>
    <w:rsid w:val="00DB352F"/>
    <w:rsid w:val="00DB4AA2"/>
    <w:rsid w:val="00DB6654"/>
    <w:rsid w:val="00DB7991"/>
    <w:rsid w:val="00DB7AA4"/>
    <w:rsid w:val="00DC01A4"/>
    <w:rsid w:val="00DC0C49"/>
    <w:rsid w:val="00DC2B23"/>
    <w:rsid w:val="00DC3343"/>
    <w:rsid w:val="00DC3972"/>
    <w:rsid w:val="00DC3DC9"/>
    <w:rsid w:val="00DC4B7E"/>
    <w:rsid w:val="00DC51A6"/>
    <w:rsid w:val="00DC54F5"/>
    <w:rsid w:val="00DD41B0"/>
    <w:rsid w:val="00DD4E5C"/>
    <w:rsid w:val="00DD518F"/>
    <w:rsid w:val="00DD692A"/>
    <w:rsid w:val="00DD6A5C"/>
    <w:rsid w:val="00DD701A"/>
    <w:rsid w:val="00DD7AAC"/>
    <w:rsid w:val="00DE02C1"/>
    <w:rsid w:val="00DE034F"/>
    <w:rsid w:val="00DE145B"/>
    <w:rsid w:val="00DE1A39"/>
    <w:rsid w:val="00DE4713"/>
    <w:rsid w:val="00DE68B3"/>
    <w:rsid w:val="00DE6FE9"/>
    <w:rsid w:val="00DE7CCF"/>
    <w:rsid w:val="00DF32CF"/>
    <w:rsid w:val="00DF3391"/>
    <w:rsid w:val="00DF3C79"/>
    <w:rsid w:val="00DF4397"/>
    <w:rsid w:val="00DF444B"/>
    <w:rsid w:val="00DF4AE6"/>
    <w:rsid w:val="00DF4CD3"/>
    <w:rsid w:val="00DF7268"/>
    <w:rsid w:val="00DF7B92"/>
    <w:rsid w:val="00E01968"/>
    <w:rsid w:val="00E03D74"/>
    <w:rsid w:val="00E06C22"/>
    <w:rsid w:val="00E1238F"/>
    <w:rsid w:val="00E1240B"/>
    <w:rsid w:val="00E12A89"/>
    <w:rsid w:val="00E12D21"/>
    <w:rsid w:val="00E12D87"/>
    <w:rsid w:val="00E13710"/>
    <w:rsid w:val="00E137EB"/>
    <w:rsid w:val="00E14010"/>
    <w:rsid w:val="00E15A9C"/>
    <w:rsid w:val="00E16099"/>
    <w:rsid w:val="00E162DC"/>
    <w:rsid w:val="00E170E2"/>
    <w:rsid w:val="00E20545"/>
    <w:rsid w:val="00E20EC7"/>
    <w:rsid w:val="00E2156A"/>
    <w:rsid w:val="00E21B31"/>
    <w:rsid w:val="00E22FC6"/>
    <w:rsid w:val="00E23B96"/>
    <w:rsid w:val="00E23BE3"/>
    <w:rsid w:val="00E2572D"/>
    <w:rsid w:val="00E27B19"/>
    <w:rsid w:val="00E300EE"/>
    <w:rsid w:val="00E31200"/>
    <w:rsid w:val="00E3157B"/>
    <w:rsid w:val="00E316FA"/>
    <w:rsid w:val="00E31D0E"/>
    <w:rsid w:val="00E32F56"/>
    <w:rsid w:val="00E345B3"/>
    <w:rsid w:val="00E35CC9"/>
    <w:rsid w:val="00E404E0"/>
    <w:rsid w:val="00E4379B"/>
    <w:rsid w:val="00E501B7"/>
    <w:rsid w:val="00E50282"/>
    <w:rsid w:val="00E50856"/>
    <w:rsid w:val="00E51599"/>
    <w:rsid w:val="00E5453E"/>
    <w:rsid w:val="00E54656"/>
    <w:rsid w:val="00E54C40"/>
    <w:rsid w:val="00E57459"/>
    <w:rsid w:val="00E578A4"/>
    <w:rsid w:val="00E57F7A"/>
    <w:rsid w:val="00E616CA"/>
    <w:rsid w:val="00E616FF"/>
    <w:rsid w:val="00E6781B"/>
    <w:rsid w:val="00E71D02"/>
    <w:rsid w:val="00E73A5F"/>
    <w:rsid w:val="00E73C15"/>
    <w:rsid w:val="00E746F5"/>
    <w:rsid w:val="00E75D46"/>
    <w:rsid w:val="00E77E58"/>
    <w:rsid w:val="00E77ECF"/>
    <w:rsid w:val="00E80B32"/>
    <w:rsid w:val="00E8119D"/>
    <w:rsid w:val="00E843F6"/>
    <w:rsid w:val="00E87B83"/>
    <w:rsid w:val="00E931FC"/>
    <w:rsid w:val="00E94FBB"/>
    <w:rsid w:val="00E95DC1"/>
    <w:rsid w:val="00E965B4"/>
    <w:rsid w:val="00E976ED"/>
    <w:rsid w:val="00EA0276"/>
    <w:rsid w:val="00EA22F4"/>
    <w:rsid w:val="00EA2652"/>
    <w:rsid w:val="00EA3500"/>
    <w:rsid w:val="00EA3DAD"/>
    <w:rsid w:val="00EA5F8A"/>
    <w:rsid w:val="00EA693A"/>
    <w:rsid w:val="00EA6C99"/>
    <w:rsid w:val="00EB2650"/>
    <w:rsid w:val="00EB5010"/>
    <w:rsid w:val="00EB7451"/>
    <w:rsid w:val="00EB76D3"/>
    <w:rsid w:val="00EB7DC8"/>
    <w:rsid w:val="00EC1899"/>
    <w:rsid w:val="00EC29ED"/>
    <w:rsid w:val="00EC4845"/>
    <w:rsid w:val="00EC55EE"/>
    <w:rsid w:val="00ED0002"/>
    <w:rsid w:val="00ED0D92"/>
    <w:rsid w:val="00ED0FEE"/>
    <w:rsid w:val="00ED1025"/>
    <w:rsid w:val="00ED4711"/>
    <w:rsid w:val="00ED52FC"/>
    <w:rsid w:val="00ED5662"/>
    <w:rsid w:val="00ED6B22"/>
    <w:rsid w:val="00EE07E0"/>
    <w:rsid w:val="00EE3F37"/>
    <w:rsid w:val="00EE4474"/>
    <w:rsid w:val="00EE55F2"/>
    <w:rsid w:val="00EE5675"/>
    <w:rsid w:val="00EE683A"/>
    <w:rsid w:val="00EE76C1"/>
    <w:rsid w:val="00EF05DF"/>
    <w:rsid w:val="00EF0F21"/>
    <w:rsid w:val="00EF112E"/>
    <w:rsid w:val="00EF1A5E"/>
    <w:rsid w:val="00EF3096"/>
    <w:rsid w:val="00EF36FE"/>
    <w:rsid w:val="00EF3778"/>
    <w:rsid w:val="00EF4143"/>
    <w:rsid w:val="00EF54A6"/>
    <w:rsid w:val="00EF66BE"/>
    <w:rsid w:val="00F0225F"/>
    <w:rsid w:val="00F02F70"/>
    <w:rsid w:val="00F02FC7"/>
    <w:rsid w:val="00F050FF"/>
    <w:rsid w:val="00F05E1E"/>
    <w:rsid w:val="00F07DEB"/>
    <w:rsid w:val="00F11986"/>
    <w:rsid w:val="00F11AB6"/>
    <w:rsid w:val="00F11FE7"/>
    <w:rsid w:val="00F13BD6"/>
    <w:rsid w:val="00F13FFF"/>
    <w:rsid w:val="00F15C90"/>
    <w:rsid w:val="00F16328"/>
    <w:rsid w:val="00F1643F"/>
    <w:rsid w:val="00F164DD"/>
    <w:rsid w:val="00F165BD"/>
    <w:rsid w:val="00F20E47"/>
    <w:rsid w:val="00F20FBE"/>
    <w:rsid w:val="00F22264"/>
    <w:rsid w:val="00F2255D"/>
    <w:rsid w:val="00F252CE"/>
    <w:rsid w:val="00F257DC"/>
    <w:rsid w:val="00F259F0"/>
    <w:rsid w:val="00F25E48"/>
    <w:rsid w:val="00F2613D"/>
    <w:rsid w:val="00F30B7D"/>
    <w:rsid w:val="00F314A8"/>
    <w:rsid w:val="00F33D9C"/>
    <w:rsid w:val="00F35906"/>
    <w:rsid w:val="00F35EAA"/>
    <w:rsid w:val="00F3691A"/>
    <w:rsid w:val="00F36B36"/>
    <w:rsid w:val="00F371AA"/>
    <w:rsid w:val="00F3754B"/>
    <w:rsid w:val="00F37C74"/>
    <w:rsid w:val="00F40F5D"/>
    <w:rsid w:val="00F416A9"/>
    <w:rsid w:val="00F42439"/>
    <w:rsid w:val="00F42600"/>
    <w:rsid w:val="00F43DE3"/>
    <w:rsid w:val="00F43FDD"/>
    <w:rsid w:val="00F44BB2"/>
    <w:rsid w:val="00F44C76"/>
    <w:rsid w:val="00F454C0"/>
    <w:rsid w:val="00F4713E"/>
    <w:rsid w:val="00F538D9"/>
    <w:rsid w:val="00F60AD9"/>
    <w:rsid w:val="00F61894"/>
    <w:rsid w:val="00F63C5E"/>
    <w:rsid w:val="00F63EB3"/>
    <w:rsid w:val="00F67FFE"/>
    <w:rsid w:val="00F71220"/>
    <w:rsid w:val="00F71B08"/>
    <w:rsid w:val="00F723A4"/>
    <w:rsid w:val="00F73387"/>
    <w:rsid w:val="00F73B90"/>
    <w:rsid w:val="00F7567A"/>
    <w:rsid w:val="00F75B27"/>
    <w:rsid w:val="00F76669"/>
    <w:rsid w:val="00F77B94"/>
    <w:rsid w:val="00F85AC0"/>
    <w:rsid w:val="00F87287"/>
    <w:rsid w:val="00F879A3"/>
    <w:rsid w:val="00F87ADF"/>
    <w:rsid w:val="00F87B19"/>
    <w:rsid w:val="00F87B7A"/>
    <w:rsid w:val="00F903FC"/>
    <w:rsid w:val="00F9095B"/>
    <w:rsid w:val="00F917A6"/>
    <w:rsid w:val="00F918D6"/>
    <w:rsid w:val="00F91EC6"/>
    <w:rsid w:val="00F925AC"/>
    <w:rsid w:val="00F970D8"/>
    <w:rsid w:val="00F97BF5"/>
    <w:rsid w:val="00F97C20"/>
    <w:rsid w:val="00FA0310"/>
    <w:rsid w:val="00FA1910"/>
    <w:rsid w:val="00FA6C01"/>
    <w:rsid w:val="00FA7D5F"/>
    <w:rsid w:val="00FB096E"/>
    <w:rsid w:val="00FB3C9D"/>
    <w:rsid w:val="00FB5220"/>
    <w:rsid w:val="00FB58DF"/>
    <w:rsid w:val="00FB66F5"/>
    <w:rsid w:val="00FB6E3D"/>
    <w:rsid w:val="00FC0F88"/>
    <w:rsid w:val="00FC1485"/>
    <w:rsid w:val="00FC16AC"/>
    <w:rsid w:val="00FC2C94"/>
    <w:rsid w:val="00FC33C8"/>
    <w:rsid w:val="00FC40B2"/>
    <w:rsid w:val="00FC6C49"/>
    <w:rsid w:val="00FD1078"/>
    <w:rsid w:val="00FD12B5"/>
    <w:rsid w:val="00FD22C0"/>
    <w:rsid w:val="00FD37B4"/>
    <w:rsid w:val="00FD4049"/>
    <w:rsid w:val="00FD443C"/>
    <w:rsid w:val="00FD4A66"/>
    <w:rsid w:val="00FD571C"/>
    <w:rsid w:val="00FD6B43"/>
    <w:rsid w:val="00FE085C"/>
    <w:rsid w:val="00FE0F84"/>
    <w:rsid w:val="00FE1041"/>
    <w:rsid w:val="00FE2A77"/>
    <w:rsid w:val="00FE3A65"/>
    <w:rsid w:val="00FE3EED"/>
    <w:rsid w:val="00FE5449"/>
    <w:rsid w:val="00FE6A8C"/>
    <w:rsid w:val="00FE70C3"/>
    <w:rsid w:val="00FF00E2"/>
    <w:rsid w:val="00FF0258"/>
    <w:rsid w:val="00FF02C2"/>
    <w:rsid w:val="00FF0502"/>
    <w:rsid w:val="00FF1010"/>
    <w:rsid w:val="00FF2C9B"/>
    <w:rsid w:val="00FF2D31"/>
    <w:rsid w:val="00FF3C5B"/>
    <w:rsid w:val="00FF3CEC"/>
    <w:rsid w:val="00FF75D5"/>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 w:type="paragraph" w:customStyle="1" w:styleId="CharChar1CharCharCharCharCharChar">
    <w:name w:val="Char Char1 Char Char Char Char Char Char"/>
    <w:semiHidden/>
    <w:rsid w:val="00A66253"/>
    <w:pPr>
      <w:keepNext/>
      <w:numPr>
        <w:numId w:val="17"/>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Batang" w:hAnsi="Arial" w:cs="Arial"/>
      <w:color w:val="0000FF"/>
      <w:kern w:val="2"/>
      <w:sz w:val="21"/>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onlyoffice.com/commentsIdsDocument" Target="commentsIdsDocument.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3BCD2-6C54-4772-BF4D-058692C08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1521</Words>
  <Characters>7824</Characters>
  <Application>Microsoft Office Word</Application>
  <DocSecurity>0</DocSecurity>
  <Lines>177</Lines>
  <Paragraphs>141</Paragraphs>
  <ScaleCrop>false</ScaleCrop>
  <Company/>
  <LinksUpToDate>false</LinksUpToDate>
  <CharactersWithSpaces>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 Zhe Fu</cp:lastModifiedBy>
  <cp:revision>37</cp:revision>
  <dcterms:created xsi:type="dcterms:W3CDTF">2023-04-06T10:01:00Z</dcterms:created>
  <dcterms:modified xsi:type="dcterms:W3CDTF">2023-04-07T04:09:00Z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